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E5971" w14:textId="6B0FF5FE" w:rsidR="004A445A" w:rsidRPr="002D1F38" w:rsidRDefault="00640371">
      <w:pPr>
        <w:rPr>
          <w:b/>
          <w:bCs/>
          <w:sz w:val="44"/>
          <w:szCs w:val="44"/>
          <w:lang w:eastAsia="en-NZ"/>
        </w:rPr>
      </w:pPr>
      <w:bookmarkStart w:id="0" w:name="_GoBack"/>
      <w:r w:rsidRPr="001B2E6D">
        <w:rPr>
          <w:b/>
          <w:bCs/>
          <w:sz w:val="44"/>
          <w:szCs w:val="44"/>
          <w:lang w:eastAsia="en-NZ"/>
        </w:rPr>
        <w:t>L</w:t>
      </w:r>
      <w:r w:rsidR="003C7D7B" w:rsidRPr="001B2E6D">
        <w:rPr>
          <w:b/>
          <w:bCs/>
          <w:sz w:val="44"/>
          <w:szCs w:val="44"/>
          <w:lang w:eastAsia="en-NZ"/>
        </w:rPr>
        <w:t xml:space="preserve">and and </w:t>
      </w:r>
      <w:r w:rsidRPr="001B2E6D">
        <w:rPr>
          <w:b/>
          <w:bCs/>
          <w:sz w:val="44"/>
          <w:szCs w:val="44"/>
          <w:lang w:eastAsia="en-NZ"/>
        </w:rPr>
        <w:t>W</w:t>
      </w:r>
      <w:r w:rsidR="003C7D7B" w:rsidRPr="001B2E6D">
        <w:rPr>
          <w:b/>
          <w:bCs/>
          <w:sz w:val="44"/>
          <w:szCs w:val="44"/>
          <w:lang w:eastAsia="en-NZ"/>
        </w:rPr>
        <w:t xml:space="preserve">ater </w:t>
      </w:r>
      <w:r w:rsidRPr="001B2E6D">
        <w:rPr>
          <w:b/>
          <w:bCs/>
          <w:sz w:val="44"/>
          <w:szCs w:val="44"/>
          <w:lang w:eastAsia="en-NZ"/>
        </w:rPr>
        <w:t>F</w:t>
      </w:r>
      <w:r w:rsidR="003C7D7B" w:rsidRPr="001B2E6D">
        <w:rPr>
          <w:b/>
          <w:bCs/>
          <w:sz w:val="44"/>
          <w:szCs w:val="44"/>
          <w:lang w:eastAsia="en-NZ"/>
        </w:rPr>
        <w:t>orum</w:t>
      </w:r>
      <w:r w:rsidRPr="001B2E6D">
        <w:rPr>
          <w:b/>
          <w:bCs/>
          <w:sz w:val="44"/>
          <w:szCs w:val="44"/>
          <w:lang w:eastAsia="en-NZ"/>
        </w:rPr>
        <w:t xml:space="preserve"> advice </w:t>
      </w:r>
      <w:r w:rsidR="00E416C6">
        <w:rPr>
          <w:b/>
          <w:bCs/>
          <w:sz w:val="44"/>
          <w:szCs w:val="44"/>
          <w:lang w:eastAsia="en-NZ"/>
        </w:rPr>
        <w:t>on improving water quality: preventing degradation and addressing sediment and nitrogen</w:t>
      </w:r>
      <w:r w:rsidRPr="001B2E6D">
        <w:rPr>
          <w:b/>
          <w:bCs/>
          <w:sz w:val="44"/>
          <w:szCs w:val="44"/>
          <w:lang w:eastAsia="en-NZ"/>
        </w:rPr>
        <w:t xml:space="preserve"> - May </w:t>
      </w:r>
      <w:r w:rsidR="004072CC">
        <w:rPr>
          <w:b/>
          <w:bCs/>
          <w:sz w:val="44"/>
          <w:szCs w:val="44"/>
          <w:lang w:eastAsia="en-NZ"/>
        </w:rPr>
        <w:t>2018</w:t>
      </w:r>
      <w:r w:rsidR="00E64E62" w:rsidRPr="001B2E6D">
        <w:rPr>
          <w:b/>
          <w:bCs/>
          <w:sz w:val="44"/>
          <w:szCs w:val="44"/>
          <w:lang w:eastAsia="en-NZ"/>
        </w:rPr>
        <w:t xml:space="preserve"> </w:t>
      </w:r>
    </w:p>
    <w:p w14:paraId="0FB702C3" w14:textId="0F9FDBDE" w:rsidR="00330B1D" w:rsidRDefault="00457273" w:rsidP="7A2B85D8">
      <w:pPr>
        <w:pStyle w:val="H2"/>
        <w:rPr>
          <w:lang w:eastAsia="en-NZ"/>
        </w:rPr>
      </w:pPr>
      <w:bookmarkStart w:id="1" w:name="_Toc513125941"/>
      <w:bookmarkStart w:id="2" w:name="_Toc513644187"/>
      <w:bookmarkStart w:id="3" w:name="_Toc513733330"/>
      <w:bookmarkStart w:id="4" w:name="_Toc514080189"/>
      <w:bookmarkEnd w:id="0"/>
      <w:r>
        <w:rPr>
          <w:lang w:eastAsia="en-NZ"/>
        </w:rPr>
        <w:t xml:space="preserve">Chair’s </w:t>
      </w:r>
      <w:r w:rsidR="00A571A8">
        <w:rPr>
          <w:lang w:eastAsia="en-NZ"/>
        </w:rPr>
        <w:t>Foreword</w:t>
      </w:r>
      <w:r w:rsidR="002E6E1D">
        <w:rPr>
          <w:lang w:eastAsia="en-NZ"/>
        </w:rPr>
        <w:t xml:space="preserve"> </w:t>
      </w:r>
    </w:p>
    <w:p w14:paraId="0489DDCA" w14:textId="54598F13" w:rsidR="00760772" w:rsidRDefault="00760772" w:rsidP="00760772">
      <w:pPr>
        <w:spacing w:line="254" w:lineRule="auto"/>
      </w:pPr>
      <w:r>
        <w:rPr>
          <w:lang w:val="en-US"/>
        </w:rPr>
        <w:t>Fresh water is a key asset for New Zealand</w:t>
      </w:r>
      <w:r w:rsidR="00EC09DF">
        <w:rPr>
          <w:lang w:val="en-US"/>
        </w:rPr>
        <w:t xml:space="preserve">. </w:t>
      </w:r>
      <w:r>
        <w:rPr>
          <w:lang w:val="en-US"/>
        </w:rPr>
        <w:t>In many respects the abundance of water underpins our prosperity as a nation and provides for our social and cultural well-being</w:t>
      </w:r>
      <w:r w:rsidR="00EC09DF">
        <w:rPr>
          <w:lang w:val="en-US"/>
        </w:rPr>
        <w:t xml:space="preserve">. </w:t>
      </w:r>
      <w:r>
        <w:rPr>
          <w:lang w:val="en-US"/>
        </w:rPr>
        <w:t>But this abundance has seen us take it for granted</w:t>
      </w:r>
      <w:r w:rsidR="00EC09DF">
        <w:rPr>
          <w:lang w:val="en-US"/>
        </w:rPr>
        <w:t xml:space="preserve">. </w:t>
      </w:r>
      <w:r>
        <w:rPr>
          <w:lang w:val="en-US"/>
        </w:rPr>
        <w:t>There are places where water is being used beyond its environmental capacity and its quality is deteriorating</w:t>
      </w:r>
      <w:r w:rsidR="00EC09DF">
        <w:rPr>
          <w:lang w:val="en-US"/>
        </w:rPr>
        <w:t xml:space="preserve">. </w:t>
      </w:r>
      <w:r>
        <w:rPr>
          <w:lang w:val="en-US"/>
        </w:rPr>
        <w:t>New Zealand’s regulatory settings need improvement and we need to do more on the ground to help improve land management practices to get better outcomes.</w:t>
      </w:r>
    </w:p>
    <w:p w14:paraId="380E454E" w14:textId="4D80C374" w:rsidR="00760772" w:rsidRDefault="00760772" w:rsidP="00760772">
      <w:pPr>
        <w:spacing w:line="254" w:lineRule="auto"/>
        <w:rPr>
          <w:lang w:val="en-US"/>
        </w:rPr>
      </w:pPr>
      <w:r>
        <w:rPr>
          <w:lang w:val="en-US"/>
        </w:rPr>
        <w:t>This report sets out the steps members of the Land and Water Forum assert are needed to manage within limits and avoid further degradation, manage sediment better, and provide for a national approach to how nitrogen is allocated</w:t>
      </w:r>
      <w:r w:rsidR="00EC09DF">
        <w:rPr>
          <w:lang w:val="en-US"/>
        </w:rPr>
        <w:t xml:space="preserve">. </w:t>
      </w:r>
      <w:r>
        <w:rPr>
          <w:lang w:val="en-US"/>
        </w:rPr>
        <w:t>It adds to our four full reports and four other pieces of advice that set out an integrated package of changes to water management, and which provide context to this report.</w:t>
      </w:r>
    </w:p>
    <w:p w14:paraId="1685A0A6" w14:textId="5B7E1C25" w:rsidR="00760772" w:rsidRDefault="00760772" w:rsidP="00760772">
      <w:pPr>
        <w:spacing w:line="254" w:lineRule="auto"/>
      </w:pPr>
      <w:r>
        <w:rPr>
          <w:lang w:val="en-US"/>
        </w:rPr>
        <w:t>A motivated effort at a national level is required to improve water quality</w:t>
      </w:r>
      <w:r w:rsidR="00EC09DF">
        <w:rPr>
          <w:lang w:val="en-US"/>
        </w:rPr>
        <w:t xml:space="preserve">. </w:t>
      </w:r>
      <w:r>
        <w:rPr>
          <w:lang w:val="en-US"/>
        </w:rPr>
        <w:t>It will require better coordination and deployment of resources, which we believe should be delivered through a new Land and Water Commission.</w:t>
      </w:r>
    </w:p>
    <w:p w14:paraId="1F70B595" w14:textId="02DD2692" w:rsidR="00760772" w:rsidRDefault="00760772" w:rsidP="00760772">
      <w:pPr>
        <w:rPr>
          <w:lang w:val="en-US"/>
        </w:rPr>
      </w:pPr>
      <w:r>
        <w:rPr>
          <w:lang w:val="en-US"/>
        </w:rPr>
        <w:t>The outstanding issue of iwi rights and interests creates uncertainties in the freshwater management system</w:t>
      </w:r>
      <w:r w:rsidR="00EC09DF">
        <w:rPr>
          <w:lang w:val="en-US"/>
        </w:rPr>
        <w:t xml:space="preserve">. </w:t>
      </w:r>
      <w:r>
        <w:rPr>
          <w:lang w:val="en-US"/>
        </w:rPr>
        <w:t>It should be resolved between the Crown and iwi</w:t>
      </w:r>
      <w:r w:rsidR="00EC09DF">
        <w:rPr>
          <w:lang w:val="en-US"/>
        </w:rPr>
        <w:t xml:space="preserve">. </w:t>
      </w:r>
      <w:r>
        <w:rPr>
          <w:lang w:val="en-US"/>
        </w:rPr>
        <w:t>Otherwise it will make achieving a long</w:t>
      </w:r>
      <w:r w:rsidR="00A957B9">
        <w:rPr>
          <w:lang w:val="en-US"/>
        </w:rPr>
        <w:t>-</w:t>
      </w:r>
      <w:r>
        <w:rPr>
          <w:lang w:val="en-US"/>
        </w:rPr>
        <w:t>term durable framework for the management of fresh</w:t>
      </w:r>
      <w:r w:rsidR="00CE4D94">
        <w:rPr>
          <w:lang w:val="en-US"/>
        </w:rPr>
        <w:t xml:space="preserve"> </w:t>
      </w:r>
      <w:r>
        <w:rPr>
          <w:lang w:val="en-US"/>
        </w:rPr>
        <w:t>water more difficult, costly and time consuming.</w:t>
      </w:r>
    </w:p>
    <w:p w14:paraId="41F2CE39" w14:textId="5F41622F" w:rsidR="00760772" w:rsidRDefault="00760772" w:rsidP="00760772">
      <w:pPr>
        <w:rPr>
          <w:lang w:val="en-US"/>
        </w:rPr>
      </w:pPr>
      <w:r>
        <w:rPr>
          <w:lang w:val="en-US"/>
        </w:rPr>
        <w:t>There are number of national level actions which can quickly help prevent further degradation</w:t>
      </w:r>
      <w:r w:rsidR="00EC09DF">
        <w:rPr>
          <w:lang w:val="en-US"/>
        </w:rPr>
        <w:t xml:space="preserve">. </w:t>
      </w:r>
      <w:r>
        <w:rPr>
          <w:lang w:val="en-US"/>
        </w:rPr>
        <w:t>These are:</w:t>
      </w:r>
    </w:p>
    <w:p w14:paraId="1ADE4A49" w14:textId="0EB5E842" w:rsidR="00760772" w:rsidRDefault="00760772" w:rsidP="00481E91">
      <w:pPr>
        <w:pStyle w:val="ListParagraph"/>
        <w:numPr>
          <w:ilvl w:val="0"/>
          <w:numId w:val="122"/>
        </w:numPr>
        <w:spacing w:after="120" w:line="259" w:lineRule="auto"/>
        <w:ind w:left="714" w:hanging="357"/>
        <w:rPr>
          <w:lang w:val="en-US"/>
        </w:rPr>
      </w:pPr>
      <w:r>
        <w:rPr>
          <w:lang w:val="en-US"/>
        </w:rPr>
        <w:t>Ensuring, and being satisfied, that at-risk catchments have an effective plan-of-action in place</w:t>
      </w:r>
      <w:r w:rsidR="00EC09DF">
        <w:rPr>
          <w:lang w:val="en-US"/>
        </w:rPr>
        <w:t xml:space="preserve">. </w:t>
      </w:r>
      <w:r>
        <w:rPr>
          <w:lang w:val="en-US"/>
        </w:rPr>
        <w:t>Where this hasn’t happened or plans are inadequate, the government should act, using tools already available to it</w:t>
      </w:r>
      <w:r w:rsidR="00EC09DF">
        <w:rPr>
          <w:lang w:val="en-US"/>
        </w:rPr>
        <w:t xml:space="preserve">. </w:t>
      </w:r>
    </w:p>
    <w:p w14:paraId="5CD4835F" w14:textId="60D6B204" w:rsidR="00760772" w:rsidRDefault="00760772" w:rsidP="00481E91">
      <w:pPr>
        <w:pStyle w:val="ListParagraph"/>
        <w:numPr>
          <w:ilvl w:val="0"/>
          <w:numId w:val="122"/>
        </w:numPr>
        <w:spacing w:after="120" w:line="259" w:lineRule="auto"/>
        <w:ind w:left="714" w:hanging="357"/>
        <w:rPr>
          <w:lang w:val="en-US"/>
        </w:rPr>
      </w:pPr>
      <w:r>
        <w:rPr>
          <w:lang w:val="en-US"/>
        </w:rPr>
        <w:t>Improving the way the Resource Management Act (RMA) and its National Policy Statement for Freshwater Management (NPS-FM) is being applied around the country -  especially protecting wetlands and outstanding freshwater bodies; how and when the requirement to maintain and improve water quality applies; how certificates of compliance are used and addressing situations where consents collectively add up to limits being exceeded.</w:t>
      </w:r>
    </w:p>
    <w:p w14:paraId="5FC0BDD5" w14:textId="77777777" w:rsidR="00760772" w:rsidRDefault="00760772" w:rsidP="00760772">
      <w:pPr>
        <w:pStyle w:val="ListParagraph"/>
        <w:numPr>
          <w:ilvl w:val="0"/>
          <w:numId w:val="122"/>
        </w:numPr>
        <w:spacing w:after="160" w:line="259" w:lineRule="auto"/>
        <w:contextualSpacing/>
        <w:rPr>
          <w:lang w:val="en-US"/>
        </w:rPr>
      </w:pPr>
      <w:r>
        <w:rPr>
          <w:lang w:val="en-US"/>
        </w:rPr>
        <w:t>Changing the NPS-FM and its National Objectives Framework (NOF) as recommended in earlier Forum reports.</w:t>
      </w:r>
    </w:p>
    <w:p w14:paraId="003F8AEB" w14:textId="3D9BD987" w:rsidR="00760772" w:rsidRDefault="00760772" w:rsidP="00760772">
      <w:pPr>
        <w:rPr>
          <w:lang w:val="en-US"/>
        </w:rPr>
      </w:pPr>
      <w:r>
        <w:rPr>
          <w:lang w:val="en-US"/>
        </w:rPr>
        <w:lastRenderedPageBreak/>
        <w:t>In addition, one of the most important things the government can do for all aspects of freshwater management is ensure through national instruments that everyone, urban and rural, is using good standards specific to their sector in their land management practices</w:t>
      </w:r>
      <w:r w:rsidR="00EC09DF">
        <w:rPr>
          <w:lang w:val="en-US"/>
        </w:rPr>
        <w:t xml:space="preserve">. </w:t>
      </w:r>
      <w:r>
        <w:rPr>
          <w:lang w:val="en-US"/>
        </w:rPr>
        <w:t>The Forum has advocated since 2012 for everyone to operate at good management practice.</w:t>
      </w:r>
    </w:p>
    <w:p w14:paraId="20C11A7C" w14:textId="6EC90BC2" w:rsidR="00760772" w:rsidRPr="00E2257E" w:rsidRDefault="00760772" w:rsidP="00760772">
      <w:pPr>
        <w:rPr>
          <w:lang w:val="en-US"/>
        </w:rPr>
      </w:pPr>
      <w:r>
        <w:rPr>
          <w:lang w:val="en-US"/>
        </w:rPr>
        <w:t xml:space="preserve">To improve management of sediment we recommend expanding and improving sediment and erosion </w:t>
      </w:r>
      <w:proofErr w:type="spellStart"/>
      <w:r>
        <w:rPr>
          <w:lang w:val="en-US"/>
        </w:rPr>
        <w:t>programmes</w:t>
      </w:r>
      <w:proofErr w:type="spellEnd"/>
      <w:r>
        <w:rPr>
          <w:lang w:val="en-US"/>
        </w:rPr>
        <w:t xml:space="preserve"> already underway</w:t>
      </w:r>
      <w:r w:rsidR="003E208B">
        <w:rPr>
          <w:lang w:val="en-US"/>
        </w:rPr>
        <w:t>.</w:t>
      </w:r>
      <w:r>
        <w:rPr>
          <w:lang w:val="en-US"/>
        </w:rPr>
        <w:t xml:space="preserve"> </w:t>
      </w:r>
      <w:r w:rsidR="003E208B">
        <w:rPr>
          <w:lang w:val="en-US"/>
        </w:rPr>
        <w:t>Further actions include:</w:t>
      </w:r>
      <w:r>
        <w:rPr>
          <w:lang w:val="en-US"/>
        </w:rPr>
        <w:t xml:space="preserve"> mandating farm environment planning especially in catchments</w:t>
      </w:r>
      <w:r w:rsidR="00717A43">
        <w:rPr>
          <w:lang w:val="en-US"/>
        </w:rPr>
        <w:t xml:space="preserve"> with sediment problems</w:t>
      </w:r>
      <w:r>
        <w:rPr>
          <w:lang w:val="en-US"/>
        </w:rPr>
        <w:t>; addressing capability and resourcing gaps; national regulation for particularly risky land management practices; accelerating current work on possible sediment attributes for the NPS-FM; and ensuring that complementary afforestation and climate change policy also support freshwater objectives</w:t>
      </w:r>
      <w:r w:rsidR="00EC09DF">
        <w:rPr>
          <w:lang w:val="en-US"/>
        </w:rPr>
        <w:t xml:space="preserve">. </w:t>
      </w:r>
      <w:r>
        <w:rPr>
          <w:lang w:val="en-US"/>
        </w:rPr>
        <w:t xml:space="preserve">The </w:t>
      </w:r>
      <w:r>
        <w:rPr>
          <w:i/>
          <w:lang w:val="en-US"/>
        </w:rPr>
        <w:t>Billion Trees</w:t>
      </w:r>
      <w:r>
        <w:rPr>
          <w:lang w:val="en-US"/>
        </w:rPr>
        <w:t xml:space="preserve"> </w:t>
      </w:r>
      <w:proofErr w:type="spellStart"/>
      <w:r w:rsidRPr="00140B09">
        <w:rPr>
          <w:i/>
          <w:lang w:val="en-US"/>
        </w:rPr>
        <w:t>programme</w:t>
      </w:r>
      <w:proofErr w:type="spellEnd"/>
      <w:r>
        <w:rPr>
          <w:lang w:val="en-US"/>
        </w:rPr>
        <w:t xml:space="preserve"> should give quick wins in managing sediment, as well as wider environmental, social and economic benefits.</w:t>
      </w:r>
    </w:p>
    <w:p w14:paraId="2B21DAF8" w14:textId="0F588DD7" w:rsidR="00760772" w:rsidRDefault="00760772" w:rsidP="00760772">
      <w:pPr>
        <w:rPr>
          <w:lang w:val="en-US"/>
        </w:rPr>
      </w:pPr>
      <w:r>
        <w:rPr>
          <w:lang w:val="en-US"/>
        </w:rPr>
        <w:t xml:space="preserve">Unsurprisingly, managing nitrogen contamination through the allocation of nitrogen discharge allowances has been the most contentious issue within the </w:t>
      </w:r>
      <w:r w:rsidR="00140B09">
        <w:rPr>
          <w:lang w:val="en-US"/>
        </w:rPr>
        <w:t xml:space="preserve">Forum </w:t>
      </w:r>
      <w:r>
        <w:rPr>
          <w:lang w:val="en-US"/>
        </w:rPr>
        <w:t>in preparing this report</w:t>
      </w:r>
      <w:r w:rsidR="00EC09DF">
        <w:rPr>
          <w:lang w:val="en-US"/>
        </w:rPr>
        <w:t xml:space="preserve">. </w:t>
      </w:r>
      <w:r>
        <w:rPr>
          <w:lang w:val="en-US"/>
        </w:rPr>
        <w:t>The debate is not primarily about environmental limits (although how limits are arrived at and how discharges are measured is contested)</w:t>
      </w:r>
      <w:r w:rsidR="00EC09DF">
        <w:rPr>
          <w:lang w:val="en-US"/>
        </w:rPr>
        <w:t xml:space="preserve">. </w:t>
      </w:r>
      <w:r>
        <w:rPr>
          <w:lang w:val="en-US"/>
        </w:rPr>
        <w:t>The debate is about what share of allocation people get within limits, and where catchments are over a limit, where do the reductions in allocation fall to meet the limit and how much headroom should be created for whom? A further issue is that councils are in the meantime giving effect to the NPS-FM to establish catchment limits and consequentially explicitly or implicitly allocating nitrogen in the absence of any national framework</w:t>
      </w:r>
      <w:r w:rsidR="00EC09DF">
        <w:rPr>
          <w:lang w:val="en-US"/>
        </w:rPr>
        <w:t xml:space="preserve">. </w:t>
      </w:r>
      <w:r>
        <w:rPr>
          <w:lang w:val="en-US"/>
        </w:rPr>
        <w:t>Council allocation approaches have caused dispute between and within agricultural sectors, with environmental groups, and with iwi over rights and interests</w:t>
      </w:r>
      <w:r w:rsidR="00EC09DF">
        <w:rPr>
          <w:lang w:val="en-US"/>
        </w:rPr>
        <w:t xml:space="preserve">. </w:t>
      </w:r>
      <w:r>
        <w:rPr>
          <w:lang w:val="en-US"/>
        </w:rPr>
        <w:t>Because of these differences, complete consensus on all points was not achievable</w:t>
      </w:r>
      <w:r w:rsidR="00EC09DF">
        <w:rPr>
          <w:lang w:val="en-US"/>
        </w:rPr>
        <w:t xml:space="preserve">. </w:t>
      </w:r>
      <w:r>
        <w:rPr>
          <w:lang w:val="en-US"/>
        </w:rPr>
        <w:t>This report sets out an approach which has general support from members</w:t>
      </w:r>
      <w:r w:rsidR="00EC09DF">
        <w:rPr>
          <w:lang w:val="en-US"/>
        </w:rPr>
        <w:t xml:space="preserve">. </w:t>
      </w:r>
      <w:r>
        <w:rPr>
          <w:lang w:val="en-US"/>
        </w:rPr>
        <w:t>A dissenting view is reflected</w:t>
      </w:r>
      <w:r w:rsidR="00EC09DF">
        <w:rPr>
          <w:lang w:val="en-US"/>
        </w:rPr>
        <w:t xml:space="preserve">. </w:t>
      </w:r>
    </w:p>
    <w:p w14:paraId="4CDA2EBD" w14:textId="48F554A3" w:rsidR="00760772" w:rsidRPr="00470D3B" w:rsidRDefault="00760772" w:rsidP="00760772">
      <w:pPr>
        <w:rPr>
          <w:lang w:val="en-US"/>
        </w:rPr>
      </w:pPr>
      <w:r w:rsidRPr="00470D3B">
        <w:rPr>
          <w:lang w:val="en-US"/>
        </w:rPr>
        <w:t xml:space="preserve">What the Forum </w:t>
      </w:r>
      <w:r w:rsidRPr="00777FC3">
        <w:rPr>
          <w:lang w:val="en-US"/>
        </w:rPr>
        <w:t>proposes</w:t>
      </w:r>
      <w:r>
        <w:rPr>
          <w:lang w:val="en-US"/>
        </w:rPr>
        <w:t>, drawing on specific nitrogen discharge and other recommendations of this report and previous reports is</w:t>
      </w:r>
      <w:r w:rsidR="00AA53D5">
        <w:rPr>
          <w:lang w:val="en-US"/>
        </w:rPr>
        <w:t>:</w:t>
      </w:r>
      <w:r w:rsidRPr="00470D3B">
        <w:rPr>
          <w:lang w:val="en-US"/>
        </w:rPr>
        <w:t xml:space="preserve"> </w:t>
      </w:r>
    </w:p>
    <w:p w14:paraId="693FEFE9" w14:textId="09AC51F0" w:rsidR="00760772" w:rsidRDefault="00910299" w:rsidP="00481E91">
      <w:pPr>
        <w:pStyle w:val="ListParagraph"/>
        <w:numPr>
          <w:ilvl w:val="0"/>
          <w:numId w:val="123"/>
        </w:numPr>
        <w:spacing w:after="120" w:line="259" w:lineRule="auto"/>
        <w:ind w:left="714" w:hanging="357"/>
        <w:rPr>
          <w:lang w:val="en-US"/>
        </w:rPr>
      </w:pPr>
      <w:r>
        <w:rPr>
          <w:lang w:val="en-US"/>
        </w:rPr>
        <w:t xml:space="preserve">Let </w:t>
      </w:r>
      <w:r w:rsidR="00760772">
        <w:rPr>
          <w:lang w:val="en-US"/>
        </w:rPr>
        <w:t>current plans that appear to be addressing nitrogen effectively run till review time</w:t>
      </w:r>
      <w:r>
        <w:rPr>
          <w:lang w:val="en-US"/>
        </w:rPr>
        <w:t>.</w:t>
      </w:r>
    </w:p>
    <w:p w14:paraId="54E3A306" w14:textId="19F765C4" w:rsidR="00760772" w:rsidRDefault="00910299" w:rsidP="00481E91">
      <w:pPr>
        <w:pStyle w:val="ListParagraph"/>
        <w:numPr>
          <w:ilvl w:val="0"/>
          <w:numId w:val="123"/>
        </w:numPr>
        <w:spacing w:after="120" w:line="259" w:lineRule="auto"/>
        <w:ind w:left="714" w:hanging="357"/>
        <w:rPr>
          <w:lang w:val="en-US"/>
        </w:rPr>
      </w:pPr>
      <w:r>
        <w:rPr>
          <w:lang w:val="en-US"/>
        </w:rPr>
        <w:t xml:space="preserve">Where </w:t>
      </w:r>
      <w:r w:rsidR="00760772">
        <w:rPr>
          <w:lang w:val="en-US"/>
        </w:rPr>
        <w:t>nitrogen</w:t>
      </w:r>
      <w:r w:rsidR="00760772" w:rsidRPr="000E2084">
        <w:rPr>
          <w:lang w:val="en-US"/>
        </w:rPr>
        <w:t xml:space="preserve"> is a problem &amp; it isn’t being addressed </w:t>
      </w:r>
      <w:r w:rsidR="00760772">
        <w:rPr>
          <w:lang w:val="en-US"/>
        </w:rPr>
        <w:t>ensure that those catchments are identified</w:t>
      </w:r>
      <w:r w:rsidR="00EC09DF">
        <w:rPr>
          <w:lang w:val="en-US"/>
        </w:rPr>
        <w:t xml:space="preserve">. </w:t>
      </w:r>
    </w:p>
    <w:p w14:paraId="3BF1EDCE" w14:textId="76730C0B" w:rsidR="00760772" w:rsidRPr="000E2084" w:rsidRDefault="00910299" w:rsidP="00481E91">
      <w:pPr>
        <w:pStyle w:val="ListParagraph"/>
        <w:numPr>
          <w:ilvl w:val="0"/>
          <w:numId w:val="123"/>
        </w:numPr>
        <w:spacing w:after="120" w:line="259" w:lineRule="auto"/>
        <w:ind w:left="714" w:hanging="357"/>
        <w:rPr>
          <w:lang w:val="en-US"/>
        </w:rPr>
      </w:pPr>
      <w:r>
        <w:rPr>
          <w:lang w:val="en-US"/>
        </w:rPr>
        <w:t xml:space="preserve">Require </w:t>
      </w:r>
      <w:r w:rsidR="00760772">
        <w:rPr>
          <w:lang w:val="en-US"/>
        </w:rPr>
        <w:t>good management practice by all sectors</w:t>
      </w:r>
      <w:r>
        <w:rPr>
          <w:lang w:val="en-US"/>
        </w:rPr>
        <w:t>.</w:t>
      </w:r>
    </w:p>
    <w:p w14:paraId="4B3CBC65" w14:textId="2031EA9D" w:rsidR="00760772" w:rsidRDefault="00910299" w:rsidP="00481E91">
      <w:pPr>
        <w:pStyle w:val="ListParagraph"/>
        <w:numPr>
          <w:ilvl w:val="0"/>
          <w:numId w:val="123"/>
        </w:numPr>
        <w:spacing w:after="120" w:line="259" w:lineRule="auto"/>
        <w:ind w:left="714" w:hanging="357"/>
        <w:rPr>
          <w:lang w:val="en-US"/>
        </w:rPr>
      </w:pPr>
      <w:r>
        <w:rPr>
          <w:lang w:val="en-US"/>
        </w:rPr>
        <w:t xml:space="preserve">Don’t </w:t>
      </w:r>
      <w:r w:rsidR="00760772">
        <w:rPr>
          <w:lang w:val="en-US"/>
        </w:rPr>
        <w:t>allow Certificates of Compliance to be used to avoid addressing nitrogen problems, and support councils to deal with situations where consents collectively may be inconsistent with a limit</w:t>
      </w:r>
      <w:r w:rsidR="00EC09DF">
        <w:rPr>
          <w:lang w:val="en-US"/>
        </w:rPr>
        <w:t xml:space="preserve">. </w:t>
      </w:r>
    </w:p>
    <w:p w14:paraId="7414503F" w14:textId="29A3A6EB" w:rsidR="00760772" w:rsidRDefault="00910299" w:rsidP="00481E91">
      <w:pPr>
        <w:pStyle w:val="ListParagraph"/>
        <w:numPr>
          <w:ilvl w:val="0"/>
          <w:numId w:val="123"/>
        </w:numPr>
        <w:spacing w:after="120" w:line="259" w:lineRule="auto"/>
        <w:ind w:left="714" w:hanging="357"/>
        <w:rPr>
          <w:lang w:val="en-US"/>
        </w:rPr>
      </w:pPr>
      <w:r>
        <w:rPr>
          <w:lang w:val="en-US"/>
        </w:rPr>
        <w:t xml:space="preserve">Create </w:t>
      </w:r>
      <w:r w:rsidR="00760772">
        <w:rPr>
          <w:lang w:val="en-US"/>
        </w:rPr>
        <w:t>a short-term interim national framework where, when a catchment is over</w:t>
      </w:r>
      <w:r w:rsidR="00CE4D94">
        <w:rPr>
          <w:lang w:val="en-US"/>
        </w:rPr>
        <w:t>-</w:t>
      </w:r>
      <w:r w:rsidR="00760772">
        <w:rPr>
          <w:lang w:val="en-US"/>
        </w:rPr>
        <w:t>allocated, high emitters of nitrogen that contribute most to over</w:t>
      </w:r>
      <w:r w:rsidR="00CE4D94">
        <w:rPr>
          <w:lang w:val="en-US"/>
        </w:rPr>
        <w:t>-</w:t>
      </w:r>
      <w:r w:rsidR="00760772">
        <w:rPr>
          <w:lang w:val="en-US"/>
        </w:rPr>
        <w:t>allocation must reduce, while at the same time providing some movement for those with no/little discharge provided the overall result does not collectively contribute to a threshold being exceeded.</w:t>
      </w:r>
    </w:p>
    <w:p w14:paraId="4FD1B1AD" w14:textId="722F4086" w:rsidR="00760772" w:rsidRPr="00481E91" w:rsidRDefault="00CE4D94" w:rsidP="00481E91">
      <w:pPr>
        <w:pStyle w:val="CommentTextChar"/>
        <w:numPr>
          <w:ilvl w:val="0"/>
          <w:numId w:val="123"/>
        </w:numPr>
        <w:spacing w:after="120" w:line="259" w:lineRule="auto"/>
        <w:ind w:left="714" w:hanging="357"/>
        <w:rPr>
          <w:rFonts w:ascii="Arial,Calibri" w:eastAsia="Arial,Calibri" w:hAnsi="Arial,Calibri"/>
          <w:lang w:val="en-US"/>
        </w:rPr>
      </w:pPr>
      <w:r w:rsidRPr="00CE4D94">
        <w:rPr>
          <w:u w:val="single"/>
          <w:lang w:val="en-US"/>
        </w:rPr>
        <w:t>Meanwhile</w:t>
      </w:r>
      <w:r w:rsidR="00760772">
        <w:rPr>
          <w:lang w:val="en-US"/>
        </w:rPr>
        <w:t xml:space="preserve">, move quickly to sort out essential nitrogen discharge and allocation tools (improved modelling for limits; a national framework for accounting for contaminants in catchments; a common understanding of the capacity of land to attenuate nitrogen </w:t>
      </w:r>
      <w:r w:rsidR="00760772">
        <w:rPr>
          <w:lang w:val="en-US"/>
        </w:rPr>
        <w:lastRenderedPageBreak/>
        <w:t>discharges coupled with the sensitivity of the receiving waterbodies; and national consistency where nitrogen tr</w:t>
      </w:r>
      <w:r w:rsidR="00910299">
        <w:rPr>
          <w:lang w:val="en-US"/>
        </w:rPr>
        <w:t>ansfers are being contemplated).</w:t>
      </w:r>
    </w:p>
    <w:p w14:paraId="6F0C0B02" w14:textId="0F315B42" w:rsidR="00760772" w:rsidRPr="00481E91" w:rsidRDefault="00910299" w:rsidP="00481E91">
      <w:pPr>
        <w:pStyle w:val="CommentTextChar"/>
        <w:numPr>
          <w:ilvl w:val="0"/>
          <w:numId w:val="123"/>
        </w:numPr>
        <w:spacing w:after="160" w:line="259" w:lineRule="auto"/>
        <w:contextualSpacing/>
        <w:rPr>
          <w:lang w:val="en-US"/>
        </w:rPr>
      </w:pPr>
      <w:r w:rsidRPr="00481E91">
        <w:rPr>
          <w:u w:val="single"/>
          <w:lang w:val="en-US"/>
        </w:rPr>
        <w:t>And</w:t>
      </w:r>
      <w:r w:rsidR="00760772" w:rsidRPr="00E8031F">
        <w:rPr>
          <w:lang w:val="en-US"/>
        </w:rPr>
        <w:t>, in conjunction seek to resolve iwi rights a</w:t>
      </w:r>
      <w:r w:rsidR="00760772" w:rsidRPr="00481E91">
        <w:rPr>
          <w:lang w:val="en-US"/>
        </w:rPr>
        <w:t>nd interests, and create a long-term framework (based at a minimum on good management practice and based on the ab</w:t>
      </w:r>
      <w:r w:rsidR="00AA53D5" w:rsidRPr="00481E91">
        <w:rPr>
          <w:lang w:val="en-US"/>
        </w:rPr>
        <w:t xml:space="preserve">ility of the land to attenuate </w:t>
      </w:r>
      <w:r w:rsidR="00AA53D5">
        <w:rPr>
          <w:lang w:val="en-US"/>
        </w:rPr>
        <w:t>nitrogen</w:t>
      </w:r>
      <w:r w:rsidR="00760772" w:rsidRPr="00E8031F">
        <w:rPr>
          <w:lang w:val="en-US"/>
        </w:rPr>
        <w:t xml:space="preserve"> discharges and the sensitivity of the receiving waters</w:t>
      </w:r>
      <w:r w:rsidR="00760772" w:rsidRPr="00481E91">
        <w:rPr>
          <w:lang w:val="en-US"/>
        </w:rPr>
        <w:t xml:space="preserve">, with some of the </w:t>
      </w:r>
      <w:r w:rsidR="00AA53D5" w:rsidRPr="00481E91">
        <w:rPr>
          <w:lang w:val="en-US"/>
        </w:rPr>
        <w:t xml:space="preserve">Forum </w:t>
      </w:r>
      <w:r w:rsidR="00760772" w:rsidRPr="00481E91">
        <w:rPr>
          <w:lang w:val="en-US"/>
        </w:rPr>
        <w:t>thinking this should include social, economic and cultural considerations)</w:t>
      </w:r>
      <w:r w:rsidR="00EC09DF">
        <w:rPr>
          <w:lang w:val="en-US"/>
        </w:rPr>
        <w:t xml:space="preserve">. </w:t>
      </w:r>
    </w:p>
    <w:p w14:paraId="3C0F4EA0" w14:textId="2A4D2841" w:rsidR="00760772" w:rsidRDefault="00760772" w:rsidP="00760772">
      <w:r>
        <w:t>This report has a separate section on urban freshwater management to halt deterioration and manage sediment and contaminants, because urban issues require specific and sometimes different action</w:t>
      </w:r>
      <w:r w:rsidR="00EC09DF">
        <w:t xml:space="preserve">. </w:t>
      </w:r>
      <w:r>
        <w:t>Some major urban centres have recently lifted their game</w:t>
      </w:r>
      <w:r w:rsidR="00EC09DF">
        <w:t xml:space="preserve">. </w:t>
      </w:r>
      <w:r>
        <w:t>However, to ensure this is happening across the board</w:t>
      </w:r>
      <w:r w:rsidR="00910299">
        <w:t>,</w:t>
      </w:r>
      <w:r>
        <w:t xml:space="preserve"> specific urban national environmental policies and standards and approaches should be applied nation-wide.</w:t>
      </w:r>
    </w:p>
    <w:p w14:paraId="3248368E" w14:textId="77777777" w:rsidR="00760772" w:rsidRDefault="00760772" w:rsidP="00760772">
      <w:r>
        <w:t>Finally, there are also important complementary measures that should be progressed – enabling catchment level environment groups, and addressing key science issues.</w:t>
      </w:r>
    </w:p>
    <w:p w14:paraId="1761A4AE" w14:textId="237D610B" w:rsidR="00760772" w:rsidRDefault="00760772" w:rsidP="00760772">
      <w:pPr>
        <w:rPr>
          <w:i/>
        </w:rPr>
      </w:pPr>
      <w:r>
        <w:t>In a stakeholder group like the Land and Water Forum there will naturally be differing views</w:t>
      </w:r>
      <w:r w:rsidR="00EC09DF">
        <w:t xml:space="preserve">. </w:t>
      </w:r>
      <w:r>
        <w:t>We have been operating within a tight timeframe and some of our agreements did not come till the very end</w:t>
      </w:r>
      <w:r w:rsidR="00EC09DF">
        <w:t xml:space="preserve">. </w:t>
      </w:r>
      <w:r>
        <w:t>We are also aware that some of our members are federal in structure and a number have large memberships with whom they have not yet been able to discuss this report in detail</w:t>
      </w:r>
      <w:r w:rsidR="00EC09DF">
        <w:t xml:space="preserve">. </w:t>
      </w:r>
      <w:r>
        <w:t>We hope in this report we capture the views of members clearly and reflect the nature of debate and members views faithfully.</w:t>
      </w:r>
    </w:p>
    <w:p w14:paraId="79FEC3E3" w14:textId="77777777" w:rsidR="004072CC" w:rsidRPr="004072CC" w:rsidRDefault="004072CC" w:rsidP="004072CC">
      <w:pPr>
        <w:rPr>
          <w:lang w:eastAsia="en-NZ"/>
        </w:rPr>
      </w:pPr>
    </w:p>
    <w:p w14:paraId="17E58D06" w14:textId="5CAE4B06" w:rsidR="00DF4328" w:rsidRDefault="00DF4328" w:rsidP="7A2B85D8">
      <w:pPr>
        <w:pStyle w:val="H2"/>
        <w:rPr>
          <w:lang w:eastAsia="en-NZ"/>
        </w:rPr>
      </w:pPr>
      <w:r>
        <w:rPr>
          <w:lang w:eastAsia="en-NZ"/>
        </w:rPr>
        <w:t>Contents</w:t>
      </w:r>
    </w:p>
    <w:bookmarkStart w:id="5" w:name="_Toc514164191"/>
    <w:bookmarkStart w:id="6" w:name="_Toc514165417"/>
    <w:bookmarkStart w:id="7" w:name="_Toc514253479"/>
    <w:bookmarkStart w:id="8" w:name="_Toc514253647"/>
    <w:p w14:paraId="59A7436A" w14:textId="77777777" w:rsidR="003931B0" w:rsidRDefault="00DF4328">
      <w:pPr>
        <w:pStyle w:val="TOC1"/>
        <w:tabs>
          <w:tab w:val="right" w:leader="dot" w:pos="9016"/>
        </w:tabs>
        <w:rPr>
          <w:rFonts w:asciiTheme="minorHAnsi" w:eastAsiaTheme="minorEastAsia" w:hAnsiTheme="minorHAnsi"/>
          <w:noProof/>
          <w:lang w:eastAsia="en-NZ"/>
        </w:rPr>
      </w:pPr>
      <w:r w:rsidRPr="6C7C0E32">
        <w:fldChar w:fldCharType="begin"/>
      </w:r>
      <w:r>
        <w:rPr>
          <w:lang w:eastAsia="en-NZ"/>
        </w:rPr>
        <w:instrText xml:space="preserve"> TOC \o "1-1" \h \z \u </w:instrText>
      </w:r>
      <w:r w:rsidRPr="6C7C0E32">
        <w:rPr>
          <w:lang w:eastAsia="en-NZ"/>
        </w:rPr>
        <w:fldChar w:fldCharType="separate"/>
      </w:r>
      <w:hyperlink w:anchor="_Toc516049865" w:history="1">
        <w:r w:rsidR="003931B0" w:rsidRPr="00600CAA">
          <w:rPr>
            <w:rStyle w:val="Hyperlink"/>
            <w:noProof/>
            <w:lang w:eastAsia="en-NZ"/>
          </w:rPr>
          <w:t>Introduction</w:t>
        </w:r>
        <w:r w:rsidR="003931B0">
          <w:rPr>
            <w:noProof/>
            <w:webHidden/>
          </w:rPr>
          <w:tab/>
        </w:r>
        <w:r w:rsidR="003931B0">
          <w:rPr>
            <w:noProof/>
            <w:webHidden/>
          </w:rPr>
          <w:fldChar w:fldCharType="begin"/>
        </w:r>
        <w:r w:rsidR="003931B0">
          <w:rPr>
            <w:noProof/>
            <w:webHidden/>
          </w:rPr>
          <w:instrText xml:space="preserve"> PAGEREF _Toc516049865 \h </w:instrText>
        </w:r>
        <w:r w:rsidR="003931B0">
          <w:rPr>
            <w:noProof/>
            <w:webHidden/>
          </w:rPr>
        </w:r>
        <w:r w:rsidR="003931B0">
          <w:rPr>
            <w:noProof/>
            <w:webHidden/>
          </w:rPr>
          <w:fldChar w:fldCharType="separate"/>
        </w:r>
        <w:r w:rsidR="00BF1D81">
          <w:rPr>
            <w:noProof/>
            <w:webHidden/>
          </w:rPr>
          <w:t>4</w:t>
        </w:r>
        <w:r w:rsidR="003931B0">
          <w:rPr>
            <w:noProof/>
            <w:webHidden/>
          </w:rPr>
          <w:fldChar w:fldCharType="end"/>
        </w:r>
      </w:hyperlink>
    </w:p>
    <w:p w14:paraId="00D2300C" w14:textId="77777777" w:rsidR="003931B0" w:rsidRDefault="003931B0">
      <w:pPr>
        <w:pStyle w:val="TOC1"/>
        <w:tabs>
          <w:tab w:val="right" w:leader="dot" w:pos="9016"/>
        </w:tabs>
        <w:rPr>
          <w:rFonts w:asciiTheme="minorHAnsi" w:eastAsiaTheme="minorEastAsia" w:hAnsiTheme="minorHAnsi"/>
          <w:noProof/>
          <w:lang w:eastAsia="en-NZ"/>
        </w:rPr>
      </w:pPr>
      <w:hyperlink w:anchor="_Toc516049866" w:history="1">
        <w:r w:rsidRPr="00600CAA">
          <w:rPr>
            <w:rStyle w:val="Hyperlink"/>
            <w:noProof/>
          </w:rPr>
          <w:t>Central government must provide strong leadership on fresh water</w:t>
        </w:r>
        <w:r>
          <w:rPr>
            <w:noProof/>
            <w:webHidden/>
          </w:rPr>
          <w:tab/>
        </w:r>
        <w:r>
          <w:rPr>
            <w:noProof/>
            <w:webHidden/>
          </w:rPr>
          <w:fldChar w:fldCharType="begin"/>
        </w:r>
        <w:r>
          <w:rPr>
            <w:noProof/>
            <w:webHidden/>
          </w:rPr>
          <w:instrText xml:space="preserve"> PAGEREF _Toc516049866 \h </w:instrText>
        </w:r>
        <w:r>
          <w:rPr>
            <w:noProof/>
            <w:webHidden/>
          </w:rPr>
        </w:r>
        <w:r>
          <w:rPr>
            <w:noProof/>
            <w:webHidden/>
          </w:rPr>
          <w:fldChar w:fldCharType="separate"/>
        </w:r>
        <w:r w:rsidR="00BF1D81">
          <w:rPr>
            <w:noProof/>
            <w:webHidden/>
          </w:rPr>
          <w:t>5</w:t>
        </w:r>
        <w:r>
          <w:rPr>
            <w:noProof/>
            <w:webHidden/>
          </w:rPr>
          <w:fldChar w:fldCharType="end"/>
        </w:r>
      </w:hyperlink>
    </w:p>
    <w:p w14:paraId="1A89FD7A" w14:textId="77777777" w:rsidR="003931B0" w:rsidRDefault="003931B0">
      <w:pPr>
        <w:pStyle w:val="TOC1"/>
        <w:tabs>
          <w:tab w:val="right" w:leader="dot" w:pos="9016"/>
        </w:tabs>
        <w:rPr>
          <w:rFonts w:asciiTheme="minorHAnsi" w:eastAsiaTheme="minorEastAsia" w:hAnsiTheme="minorHAnsi"/>
          <w:noProof/>
          <w:lang w:eastAsia="en-NZ"/>
        </w:rPr>
      </w:pPr>
      <w:hyperlink w:anchor="_Toc516049867" w:history="1">
        <w:r w:rsidRPr="00600CAA">
          <w:rPr>
            <w:rStyle w:val="Hyperlink"/>
            <w:noProof/>
          </w:rPr>
          <w:t>Resolution of Iwi Rights and Interests</w:t>
        </w:r>
        <w:r>
          <w:rPr>
            <w:noProof/>
            <w:webHidden/>
          </w:rPr>
          <w:tab/>
        </w:r>
        <w:r>
          <w:rPr>
            <w:noProof/>
            <w:webHidden/>
          </w:rPr>
          <w:fldChar w:fldCharType="begin"/>
        </w:r>
        <w:r>
          <w:rPr>
            <w:noProof/>
            <w:webHidden/>
          </w:rPr>
          <w:instrText xml:space="preserve"> PAGEREF _Toc516049867 \h </w:instrText>
        </w:r>
        <w:r>
          <w:rPr>
            <w:noProof/>
            <w:webHidden/>
          </w:rPr>
        </w:r>
        <w:r>
          <w:rPr>
            <w:noProof/>
            <w:webHidden/>
          </w:rPr>
          <w:fldChar w:fldCharType="separate"/>
        </w:r>
        <w:r w:rsidR="00BF1D81">
          <w:rPr>
            <w:noProof/>
            <w:webHidden/>
          </w:rPr>
          <w:t>7</w:t>
        </w:r>
        <w:r>
          <w:rPr>
            <w:noProof/>
            <w:webHidden/>
          </w:rPr>
          <w:fldChar w:fldCharType="end"/>
        </w:r>
      </w:hyperlink>
    </w:p>
    <w:p w14:paraId="3ACDDEE1" w14:textId="77777777" w:rsidR="003931B0" w:rsidRDefault="003931B0">
      <w:pPr>
        <w:pStyle w:val="TOC1"/>
        <w:tabs>
          <w:tab w:val="right" w:leader="dot" w:pos="9016"/>
        </w:tabs>
        <w:rPr>
          <w:rFonts w:asciiTheme="minorHAnsi" w:eastAsiaTheme="minorEastAsia" w:hAnsiTheme="minorHAnsi"/>
          <w:noProof/>
          <w:lang w:eastAsia="en-NZ"/>
        </w:rPr>
      </w:pPr>
      <w:hyperlink w:anchor="_Toc516049868" w:history="1">
        <w:r w:rsidRPr="00600CAA">
          <w:rPr>
            <w:rStyle w:val="Hyperlink"/>
            <w:noProof/>
          </w:rPr>
          <w:t>Avoiding further degradation</w:t>
        </w:r>
        <w:r>
          <w:rPr>
            <w:noProof/>
            <w:webHidden/>
          </w:rPr>
          <w:tab/>
        </w:r>
        <w:r>
          <w:rPr>
            <w:noProof/>
            <w:webHidden/>
          </w:rPr>
          <w:fldChar w:fldCharType="begin"/>
        </w:r>
        <w:r>
          <w:rPr>
            <w:noProof/>
            <w:webHidden/>
          </w:rPr>
          <w:instrText xml:space="preserve"> PAGEREF _Toc516049868 \h </w:instrText>
        </w:r>
        <w:r>
          <w:rPr>
            <w:noProof/>
            <w:webHidden/>
          </w:rPr>
        </w:r>
        <w:r>
          <w:rPr>
            <w:noProof/>
            <w:webHidden/>
          </w:rPr>
          <w:fldChar w:fldCharType="separate"/>
        </w:r>
        <w:r w:rsidR="00BF1D81">
          <w:rPr>
            <w:noProof/>
            <w:webHidden/>
          </w:rPr>
          <w:t>8</w:t>
        </w:r>
        <w:r>
          <w:rPr>
            <w:noProof/>
            <w:webHidden/>
          </w:rPr>
          <w:fldChar w:fldCharType="end"/>
        </w:r>
      </w:hyperlink>
    </w:p>
    <w:p w14:paraId="06EC2D81" w14:textId="77777777" w:rsidR="003931B0" w:rsidRDefault="003931B0">
      <w:pPr>
        <w:pStyle w:val="TOC1"/>
        <w:tabs>
          <w:tab w:val="right" w:leader="dot" w:pos="9016"/>
        </w:tabs>
        <w:rPr>
          <w:rFonts w:asciiTheme="minorHAnsi" w:eastAsiaTheme="minorEastAsia" w:hAnsiTheme="minorHAnsi"/>
          <w:noProof/>
          <w:lang w:eastAsia="en-NZ"/>
        </w:rPr>
      </w:pPr>
      <w:hyperlink w:anchor="_Toc516049869" w:history="1">
        <w:r w:rsidRPr="00600CAA">
          <w:rPr>
            <w:rStyle w:val="Hyperlink"/>
            <w:noProof/>
          </w:rPr>
          <w:t>Implementing Good Management Practice now</w:t>
        </w:r>
        <w:r>
          <w:rPr>
            <w:noProof/>
            <w:webHidden/>
          </w:rPr>
          <w:tab/>
        </w:r>
        <w:r>
          <w:rPr>
            <w:noProof/>
            <w:webHidden/>
          </w:rPr>
          <w:fldChar w:fldCharType="begin"/>
        </w:r>
        <w:r>
          <w:rPr>
            <w:noProof/>
            <w:webHidden/>
          </w:rPr>
          <w:instrText xml:space="preserve"> PAGEREF _Toc516049869 \h </w:instrText>
        </w:r>
        <w:r>
          <w:rPr>
            <w:noProof/>
            <w:webHidden/>
          </w:rPr>
        </w:r>
        <w:r>
          <w:rPr>
            <w:noProof/>
            <w:webHidden/>
          </w:rPr>
          <w:fldChar w:fldCharType="separate"/>
        </w:r>
        <w:r w:rsidR="00BF1D81">
          <w:rPr>
            <w:noProof/>
            <w:webHidden/>
          </w:rPr>
          <w:t>13</w:t>
        </w:r>
        <w:r>
          <w:rPr>
            <w:noProof/>
            <w:webHidden/>
          </w:rPr>
          <w:fldChar w:fldCharType="end"/>
        </w:r>
      </w:hyperlink>
    </w:p>
    <w:p w14:paraId="2D9A5BDF" w14:textId="77777777" w:rsidR="003931B0" w:rsidRDefault="003931B0">
      <w:pPr>
        <w:pStyle w:val="TOC1"/>
        <w:tabs>
          <w:tab w:val="right" w:leader="dot" w:pos="9016"/>
        </w:tabs>
        <w:rPr>
          <w:rFonts w:asciiTheme="minorHAnsi" w:eastAsiaTheme="minorEastAsia" w:hAnsiTheme="minorHAnsi"/>
          <w:noProof/>
          <w:lang w:eastAsia="en-NZ"/>
        </w:rPr>
      </w:pPr>
      <w:hyperlink w:anchor="_Toc516049870" w:history="1">
        <w:r w:rsidRPr="00600CAA">
          <w:rPr>
            <w:rStyle w:val="Hyperlink"/>
            <w:noProof/>
          </w:rPr>
          <w:t>Managing sediment</w:t>
        </w:r>
        <w:r>
          <w:rPr>
            <w:noProof/>
            <w:webHidden/>
          </w:rPr>
          <w:tab/>
        </w:r>
        <w:r>
          <w:rPr>
            <w:noProof/>
            <w:webHidden/>
          </w:rPr>
          <w:fldChar w:fldCharType="begin"/>
        </w:r>
        <w:r>
          <w:rPr>
            <w:noProof/>
            <w:webHidden/>
          </w:rPr>
          <w:instrText xml:space="preserve"> PAGEREF _Toc516049870 \h </w:instrText>
        </w:r>
        <w:r>
          <w:rPr>
            <w:noProof/>
            <w:webHidden/>
          </w:rPr>
        </w:r>
        <w:r>
          <w:rPr>
            <w:noProof/>
            <w:webHidden/>
          </w:rPr>
          <w:fldChar w:fldCharType="separate"/>
        </w:r>
        <w:r w:rsidR="00BF1D81">
          <w:rPr>
            <w:noProof/>
            <w:webHidden/>
          </w:rPr>
          <w:t>17</w:t>
        </w:r>
        <w:r>
          <w:rPr>
            <w:noProof/>
            <w:webHidden/>
          </w:rPr>
          <w:fldChar w:fldCharType="end"/>
        </w:r>
      </w:hyperlink>
    </w:p>
    <w:p w14:paraId="15C341B9" w14:textId="77777777" w:rsidR="003931B0" w:rsidRDefault="003931B0">
      <w:pPr>
        <w:pStyle w:val="TOC1"/>
        <w:tabs>
          <w:tab w:val="right" w:leader="dot" w:pos="9016"/>
        </w:tabs>
        <w:rPr>
          <w:rFonts w:asciiTheme="minorHAnsi" w:eastAsiaTheme="minorEastAsia" w:hAnsiTheme="minorHAnsi"/>
          <w:noProof/>
          <w:lang w:eastAsia="en-NZ"/>
        </w:rPr>
      </w:pPr>
      <w:hyperlink w:anchor="_Toc516049871" w:history="1">
        <w:r w:rsidRPr="00600CAA">
          <w:rPr>
            <w:rStyle w:val="Hyperlink"/>
            <w:noProof/>
          </w:rPr>
          <w:t>Managing nitrogen contamination through the allocation of nitrogen discharge allowances</w:t>
        </w:r>
        <w:r>
          <w:rPr>
            <w:noProof/>
            <w:webHidden/>
          </w:rPr>
          <w:tab/>
        </w:r>
        <w:r>
          <w:rPr>
            <w:noProof/>
            <w:webHidden/>
          </w:rPr>
          <w:fldChar w:fldCharType="begin"/>
        </w:r>
        <w:r>
          <w:rPr>
            <w:noProof/>
            <w:webHidden/>
          </w:rPr>
          <w:instrText xml:space="preserve"> PAGEREF _Toc516049871 \h </w:instrText>
        </w:r>
        <w:r>
          <w:rPr>
            <w:noProof/>
            <w:webHidden/>
          </w:rPr>
        </w:r>
        <w:r>
          <w:rPr>
            <w:noProof/>
            <w:webHidden/>
          </w:rPr>
          <w:fldChar w:fldCharType="separate"/>
        </w:r>
        <w:r w:rsidR="00BF1D81">
          <w:rPr>
            <w:noProof/>
            <w:webHidden/>
          </w:rPr>
          <w:t>23</w:t>
        </w:r>
        <w:r>
          <w:rPr>
            <w:noProof/>
            <w:webHidden/>
          </w:rPr>
          <w:fldChar w:fldCharType="end"/>
        </w:r>
      </w:hyperlink>
    </w:p>
    <w:p w14:paraId="7EBD0329" w14:textId="77777777" w:rsidR="003931B0" w:rsidRDefault="003931B0">
      <w:pPr>
        <w:pStyle w:val="TOC1"/>
        <w:tabs>
          <w:tab w:val="right" w:leader="dot" w:pos="9016"/>
        </w:tabs>
        <w:rPr>
          <w:rFonts w:asciiTheme="minorHAnsi" w:eastAsiaTheme="minorEastAsia" w:hAnsiTheme="minorHAnsi"/>
          <w:noProof/>
          <w:lang w:eastAsia="en-NZ"/>
        </w:rPr>
      </w:pPr>
      <w:hyperlink w:anchor="_Toc516049872" w:history="1">
        <w:r w:rsidRPr="00600CAA">
          <w:rPr>
            <w:rStyle w:val="Hyperlink"/>
            <w:noProof/>
          </w:rPr>
          <w:t>Urban water management</w:t>
        </w:r>
        <w:r>
          <w:rPr>
            <w:noProof/>
            <w:webHidden/>
          </w:rPr>
          <w:tab/>
        </w:r>
        <w:r>
          <w:rPr>
            <w:noProof/>
            <w:webHidden/>
          </w:rPr>
          <w:fldChar w:fldCharType="begin"/>
        </w:r>
        <w:r>
          <w:rPr>
            <w:noProof/>
            <w:webHidden/>
          </w:rPr>
          <w:instrText xml:space="preserve"> PAGEREF _Toc516049872 \h </w:instrText>
        </w:r>
        <w:r>
          <w:rPr>
            <w:noProof/>
            <w:webHidden/>
          </w:rPr>
        </w:r>
        <w:r>
          <w:rPr>
            <w:noProof/>
            <w:webHidden/>
          </w:rPr>
          <w:fldChar w:fldCharType="separate"/>
        </w:r>
        <w:r w:rsidR="00BF1D81">
          <w:rPr>
            <w:noProof/>
            <w:webHidden/>
          </w:rPr>
          <w:t>32</w:t>
        </w:r>
        <w:r>
          <w:rPr>
            <w:noProof/>
            <w:webHidden/>
          </w:rPr>
          <w:fldChar w:fldCharType="end"/>
        </w:r>
      </w:hyperlink>
    </w:p>
    <w:p w14:paraId="342F3B80" w14:textId="77777777" w:rsidR="003931B0" w:rsidRDefault="003931B0">
      <w:pPr>
        <w:pStyle w:val="TOC1"/>
        <w:tabs>
          <w:tab w:val="right" w:leader="dot" w:pos="9016"/>
        </w:tabs>
        <w:rPr>
          <w:rFonts w:asciiTheme="minorHAnsi" w:eastAsiaTheme="minorEastAsia" w:hAnsiTheme="minorHAnsi"/>
          <w:noProof/>
          <w:lang w:eastAsia="en-NZ"/>
        </w:rPr>
      </w:pPr>
      <w:hyperlink w:anchor="_Toc516049873" w:history="1">
        <w:r w:rsidRPr="00600CAA">
          <w:rPr>
            <w:rStyle w:val="Hyperlink"/>
            <w:noProof/>
          </w:rPr>
          <w:t>Complementary measures</w:t>
        </w:r>
        <w:r>
          <w:rPr>
            <w:noProof/>
            <w:webHidden/>
          </w:rPr>
          <w:tab/>
        </w:r>
        <w:r>
          <w:rPr>
            <w:noProof/>
            <w:webHidden/>
          </w:rPr>
          <w:fldChar w:fldCharType="begin"/>
        </w:r>
        <w:r>
          <w:rPr>
            <w:noProof/>
            <w:webHidden/>
          </w:rPr>
          <w:instrText xml:space="preserve"> PAGEREF _Toc516049873 \h </w:instrText>
        </w:r>
        <w:r>
          <w:rPr>
            <w:noProof/>
            <w:webHidden/>
          </w:rPr>
        </w:r>
        <w:r>
          <w:rPr>
            <w:noProof/>
            <w:webHidden/>
          </w:rPr>
          <w:fldChar w:fldCharType="separate"/>
        </w:r>
        <w:r w:rsidR="00BF1D81">
          <w:rPr>
            <w:noProof/>
            <w:webHidden/>
          </w:rPr>
          <w:t>36</w:t>
        </w:r>
        <w:r>
          <w:rPr>
            <w:noProof/>
            <w:webHidden/>
          </w:rPr>
          <w:fldChar w:fldCharType="end"/>
        </w:r>
      </w:hyperlink>
    </w:p>
    <w:p w14:paraId="130A5DDE" w14:textId="77777777" w:rsidR="003931B0" w:rsidRDefault="003931B0">
      <w:pPr>
        <w:pStyle w:val="TOC1"/>
        <w:tabs>
          <w:tab w:val="right" w:leader="dot" w:pos="9016"/>
        </w:tabs>
        <w:rPr>
          <w:rFonts w:asciiTheme="minorHAnsi" w:eastAsiaTheme="minorEastAsia" w:hAnsiTheme="minorHAnsi"/>
          <w:noProof/>
          <w:lang w:eastAsia="en-NZ"/>
        </w:rPr>
      </w:pPr>
      <w:hyperlink w:anchor="_Toc516049874" w:history="1">
        <w:r w:rsidRPr="00600CAA">
          <w:rPr>
            <w:rStyle w:val="Hyperlink"/>
            <w:noProof/>
          </w:rPr>
          <w:t>Appendix 1: Consideration of other tools</w:t>
        </w:r>
        <w:r>
          <w:rPr>
            <w:noProof/>
            <w:webHidden/>
          </w:rPr>
          <w:tab/>
        </w:r>
        <w:r>
          <w:rPr>
            <w:noProof/>
            <w:webHidden/>
          </w:rPr>
          <w:fldChar w:fldCharType="begin"/>
        </w:r>
        <w:r>
          <w:rPr>
            <w:noProof/>
            <w:webHidden/>
          </w:rPr>
          <w:instrText xml:space="preserve"> PAGEREF _Toc516049874 \h </w:instrText>
        </w:r>
        <w:r>
          <w:rPr>
            <w:noProof/>
            <w:webHidden/>
          </w:rPr>
        </w:r>
        <w:r>
          <w:rPr>
            <w:noProof/>
            <w:webHidden/>
          </w:rPr>
          <w:fldChar w:fldCharType="separate"/>
        </w:r>
        <w:r w:rsidR="00BF1D81">
          <w:rPr>
            <w:noProof/>
            <w:webHidden/>
          </w:rPr>
          <w:t>39</w:t>
        </w:r>
        <w:r>
          <w:rPr>
            <w:noProof/>
            <w:webHidden/>
          </w:rPr>
          <w:fldChar w:fldCharType="end"/>
        </w:r>
      </w:hyperlink>
    </w:p>
    <w:p w14:paraId="0FBFC240" w14:textId="77777777" w:rsidR="003931B0" w:rsidRDefault="003931B0">
      <w:pPr>
        <w:pStyle w:val="TOC1"/>
        <w:tabs>
          <w:tab w:val="right" w:leader="dot" w:pos="9016"/>
        </w:tabs>
        <w:rPr>
          <w:rFonts w:asciiTheme="minorHAnsi" w:eastAsiaTheme="minorEastAsia" w:hAnsiTheme="minorHAnsi"/>
          <w:noProof/>
          <w:lang w:eastAsia="en-NZ"/>
        </w:rPr>
      </w:pPr>
      <w:hyperlink w:anchor="_Toc516049875" w:history="1">
        <w:r w:rsidRPr="00600CAA">
          <w:rPr>
            <w:rStyle w:val="Hyperlink"/>
            <w:noProof/>
            <w:lang w:eastAsia="en-NZ"/>
          </w:rPr>
          <w:t>Appendix 2: Soil conservation and erosion control programmes</w:t>
        </w:r>
        <w:r>
          <w:rPr>
            <w:noProof/>
            <w:webHidden/>
          </w:rPr>
          <w:tab/>
        </w:r>
        <w:r>
          <w:rPr>
            <w:noProof/>
            <w:webHidden/>
          </w:rPr>
          <w:fldChar w:fldCharType="begin"/>
        </w:r>
        <w:r>
          <w:rPr>
            <w:noProof/>
            <w:webHidden/>
          </w:rPr>
          <w:instrText xml:space="preserve"> PAGEREF _Toc516049875 \h </w:instrText>
        </w:r>
        <w:r>
          <w:rPr>
            <w:noProof/>
            <w:webHidden/>
          </w:rPr>
        </w:r>
        <w:r>
          <w:rPr>
            <w:noProof/>
            <w:webHidden/>
          </w:rPr>
          <w:fldChar w:fldCharType="separate"/>
        </w:r>
        <w:r w:rsidR="00BF1D81">
          <w:rPr>
            <w:noProof/>
            <w:webHidden/>
          </w:rPr>
          <w:t>41</w:t>
        </w:r>
        <w:r>
          <w:rPr>
            <w:noProof/>
            <w:webHidden/>
          </w:rPr>
          <w:fldChar w:fldCharType="end"/>
        </w:r>
      </w:hyperlink>
    </w:p>
    <w:p w14:paraId="6C447FA8" w14:textId="0954706D" w:rsidR="00372B0C" w:rsidRPr="00A115AC" w:rsidRDefault="00DF4328" w:rsidP="00E005E1">
      <w:pPr>
        <w:pStyle w:val="Heading1"/>
        <w:rPr>
          <w:lang w:eastAsia="en-NZ"/>
        </w:rPr>
      </w:pPr>
      <w:r w:rsidRPr="6C7C0E32">
        <w:lastRenderedPageBreak/>
        <w:fldChar w:fldCharType="end"/>
      </w:r>
      <w:bookmarkStart w:id="9" w:name="_Toc514254401"/>
      <w:bookmarkStart w:id="10" w:name="_Toc514316061"/>
      <w:bookmarkStart w:id="11" w:name="_Toc514330789"/>
      <w:bookmarkStart w:id="12" w:name="_Toc514337873"/>
      <w:bookmarkStart w:id="13" w:name="_Toc514337908"/>
      <w:bookmarkStart w:id="14" w:name="_Toc515460649"/>
      <w:bookmarkStart w:id="15" w:name="_Toc515463003"/>
      <w:bookmarkStart w:id="16" w:name="_Toc515463284"/>
      <w:bookmarkStart w:id="17" w:name="_Toc515466105"/>
      <w:bookmarkStart w:id="18" w:name="_Toc515983003"/>
      <w:bookmarkStart w:id="19" w:name="_Toc515983226"/>
      <w:bookmarkStart w:id="20" w:name="_Toc516048789"/>
      <w:bookmarkStart w:id="21" w:name="_Toc516049337"/>
      <w:bookmarkStart w:id="22" w:name="_Toc516049865"/>
      <w:r w:rsidR="001508D0">
        <w:rPr>
          <w:lang w:eastAsia="en-NZ"/>
        </w:rPr>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1508D0">
        <w:rPr>
          <w:lang w:eastAsia="en-NZ"/>
        </w:rPr>
        <w:t xml:space="preserve"> </w:t>
      </w:r>
    </w:p>
    <w:p w14:paraId="44381929" w14:textId="03172379" w:rsidR="009D46A3" w:rsidRDefault="0075553B" w:rsidP="00B177BD">
      <w:pPr>
        <w:pStyle w:val="ListParagraph"/>
      </w:pPr>
      <w:r>
        <w:t>P</w:t>
      </w:r>
      <w:r w:rsidR="009D46A3">
        <w:t xml:space="preserve">arties with major interests in </w:t>
      </w:r>
      <w:r w:rsidR="00C8635F">
        <w:t xml:space="preserve">freshwater management </w:t>
      </w:r>
      <w:r w:rsidR="009D46A3">
        <w:t>have worked together through the Land and Water Forum to reach consensus on a major reform of New Zealand’s freshwater management system</w:t>
      </w:r>
      <w:r w:rsidR="00EC09DF">
        <w:t xml:space="preserve">. </w:t>
      </w:r>
      <w:r w:rsidR="009D46A3">
        <w:t xml:space="preserve">This is </w:t>
      </w:r>
      <w:r w:rsidR="001F6AE3">
        <w:t>set out</w:t>
      </w:r>
      <w:r w:rsidR="009D46A3">
        <w:t xml:space="preserve"> in a package of recommendations contained in </w:t>
      </w:r>
      <w:r w:rsidR="00EA1A2E">
        <w:t>our</w:t>
      </w:r>
      <w:r w:rsidR="009D46A3">
        <w:t xml:space="preserve"> four reports</w:t>
      </w:r>
      <w:r w:rsidR="002A67F8">
        <w:t xml:space="preserve"> provided to the government from 2010-2015</w:t>
      </w:r>
      <w:r w:rsidR="00C8635F">
        <w:t>, and further advice in 2016 and 2017</w:t>
      </w:r>
      <w:r w:rsidR="00EC09DF">
        <w:t xml:space="preserve">. </w:t>
      </w:r>
      <w:r w:rsidR="001F6AE3">
        <w:t xml:space="preserve">The advice in this report must be seen </w:t>
      </w:r>
      <w:r w:rsidR="0055152F">
        <w:t>alongside</w:t>
      </w:r>
      <w:r w:rsidR="001F6AE3">
        <w:t xml:space="preserve"> </w:t>
      </w:r>
      <w:r w:rsidR="00EA1A2E">
        <w:t xml:space="preserve">our </w:t>
      </w:r>
      <w:r w:rsidR="001F6AE3">
        <w:t>previous recommendations and reports.</w:t>
      </w:r>
    </w:p>
    <w:p w14:paraId="41F4DAF6" w14:textId="6F299F3C" w:rsidR="00AC0303" w:rsidRDefault="2672D603" w:rsidP="00021AB2">
      <w:pPr>
        <w:pStyle w:val="ListParagraph"/>
      </w:pPr>
      <w:r w:rsidRPr="2672D603">
        <w:t xml:space="preserve">The Minister for the Environment and the Minister of Agriculture have written to </w:t>
      </w:r>
      <w:r w:rsidR="00FE1404">
        <w:t>us</w:t>
      </w:r>
      <w:r w:rsidRPr="2672D603">
        <w:t xml:space="preserve"> </w:t>
      </w:r>
      <w:r w:rsidR="00266913">
        <w:t>stating</w:t>
      </w:r>
      <w:r w:rsidRPr="2672D603">
        <w:t>:</w:t>
      </w:r>
      <w:r w:rsidR="0DDFEF87">
        <w:t xml:space="preserve"> </w:t>
      </w:r>
    </w:p>
    <w:p w14:paraId="11AA85FD" w14:textId="23AF2EF8" w:rsidR="00AC0303" w:rsidRPr="00FB0802" w:rsidRDefault="2672D603" w:rsidP="002D1F38">
      <w:pPr>
        <w:pStyle w:val="NormalWeb"/>
        <w:numPr>
          <w:ilvl w:val="0"/>
          <w:numId w:val="3"/>
        </w:numPr>
        <w:spacing w:before="0" w:beforeAutospacing="0" w:after="0" w:afterAutospacing="0" w:line="276" w:lineRule="auto"/>
        <w:rPr>
          <w:rFonts w:ascii="Arial" w:eastAsia="Arial" w:hAnsi="Arial"/>
          <w:color w:val="000000" w:themeColor="text1"/>
          <w:sz w:val="22"/>
        </w:rPr>
      </w:pPr>
      <w:r w:rsidRPr="00FB0802">
        <w:rPr>
          <w:rFonts w:ascii="Arial" w:eastAsia="Arial" w:hAnsi="Arial"/>
          <w:color w:val="000000" w:themeColor="text1"/>
          <w:sz w:val="22"/>
        </w:rPr>
        <w:t>“Our priority is avoiding further degradation</w:t>
      </w:r>
      <w:r w:rsidR="00EC09DF">
        <w:rPr>
          <w:rFonts w:ascii="Arial" w:eastAsia="Arial" w:hAnsi="Arial"/>
          <w:color w:val="000000" w:themeColor="text1"/>
          <w:sz w:val="22"/>
        </w:rPr>
        <w:t xml:space="preserve">. </w:t>
      </w:r>
      <w:r w:rsidRPr="00FB0802">
        <w:rPr>
          <w:rFonts w:ascii="Arial" w:eastAsia="Arial" w:hAnsi="Arial"/>
          <w:color w:val="000000" w:themeColor="text1"/>
          <w:sz w:val="22"/>
        </w:rPr>
        <w:t>We invite the Forum to give more detailed consideration of interim limits and measures (paragraphs 129-142 of your report</w:t>
      </w:r>
      <w:r w:rsidR="002A0760" w:rsidRPr="00FB0802">
        <w:rPr>
          <w:rStyle w:val="FootnoteReference"/>
          <w:rFonts w:ascii="Arial" w:eastAsia="Arial" w:hAnsi="Arial"/>
          <w:color w:val="000000" w:themeColor="text1"/>
          <w:sz w:val="22"/>
        </w:rPr>
        <w:footnoteReference w:id="2"/>
      </w:r>
      <w:r w:rsidRPr="00FB0802">
        <w:rPr>
          <w:rFonts w:ascii="Arial" w:eastAsia="Arial" w:hAnsi="Arial"/>
          <w:color w:val="000000" w:themeColor="text1"/>
          <w:sz w:val="22"/>
        </w:rPr>
        <w:t>) and provide us with advice on what can be done between now and 2020 to prevent further damage</w:t>
      </w:r>
      <w:r w:rsidR="00EC09DF">
        <w:rPr>
          <w:rFonts w:ascii="Arial" w:eastAsia="Arial" w:hAnsi="Arial"/>
          <w:color w:val="000000" w:themeColor="text1"/>
          <w:sz w:val="22"/>
        </w:rPr>
        <w:t xml:space="preserve">. </w:t>
      </w:r>
      <w:r w:rsidRPr="00FB0802">
        <w:rPr>
          <w:rFonts w:ascii="Arial" w:eastAsia="Arial" w:hAnsi="Arial"/>
          <w:color w:val="000000" w:themeColor="text1"/>
          <w:sz w:val="22"/>
        </w:rPr>
        <w:t>Or, in your words, what can be done to ‘hold the line’.</w:t>
      </w:r>
    </w:p>
    <w:p w14:paraId="55E2FCD9" w14:textId="14013AFE" w:rsidR="00AC0303" w:rsidRPr="00FB0802" w:rsidRDefault="2672D603" w:rsidP="002D1F38">
      <w:pPr>
        <w:pStyle w:val="NormalWeb"/>
        <w:numPr>
          <w:ilvl w:val="0"/>
          <w:numId w:val="3"/>
        </w:numPr>
        <w:spacing w:before="0" w:beforeAutospacing="0" w:after="0" w:afterAutospacing="0" w:line="276" w:lineRule="auto"/>
        <w:rPr>
          <w:rFonts w:ascii="Arial" w:eastAsia="Arial" w:hAnsi="Arial"/>
          <w:color w:val="000000" w:themeColor="text1"/>
          <w:sz w:val="22"/>
        </w:rPr>
      </w:pPr>
      <w:r w:rsidRPr="00FB0802">
        <w:rPr>
          <w:rFonts w:ascii="Arial" w:eastAsia="Arial" w:hAnsi="Arial"/>
          <w:color w:val="000000" w:themeColor="text1"/>
          <w:sz w:val="22"/>
        </w:rPr>
        <w:t>We are also interested in how to provide stronger national direction around allocation of nutrient and sediment loads by catchment</w:t>
      </w:r>
      <w:r w:rsidR="009D539B" w:rsidRPr="00FB0802">
        <w:rPr>
          <w:rStyle w:val="FootnoteReference"/>
          <w:rFonts w:ascii="Arial" w:eastAsia="Arial" w:hAnsi="Arial"/>
          <w:color w:val="000000" w:themeColor="text1"/>
          <w:sz w:val="22"/>
        </w:rPr>
        <w:footnoteReference w:id="3"/>
      </w:r>
      <w:r w:rsidRPr="00FB0802">
        <w:rPr>
          <w:rFonts w:ascii="Arial" w:eastAsia="Arial" w:hAnsi="Arial"/>
          <w:color w:val="000000" w:themeColor="text1"/>
          <w:sz w:val="22"/>
        </w:rPr>
        <w:t>, to facilitate faster implementation at the regional level</w:t>
      </w:r>
      <w:r w:rsidR="00EC09DF">
        <w:rPr>
          <w:rFonts w:ascii="Arial" w:eastAsia="Arial" w:hAnsi="Arial"/>
          <w:color w:val="000000" w:themeColor="text1"/>
          <w:sz w:val="22"/>
        </w:rPr>
        <w:t xml:space="preserve">. </w:t>
      </w:r>
    </w:p>
    <w:p w14:paraId="000AE4AE" w14:textId="77777777" w:rsidR="00AC0303" w:rsidRPr="00FB0802" w:rsidRDefault="2672D603" w:rsidP="002D1F38">
      <w:pPr>
        <w:pStyle w:val="NormalWeb"/>
        <w:numPr>
          <w:ilvl w:val="0"/>
          <w:numId w:val="3"/>
        </w:numPr>
        <w:spacing w:before="0" w:beforeAutospacing="0" w:after="0" w:afterAutospacing="0" w:line="276" w:lineRule="auto"/>
        <w:rPr>
          <w:rFonts w:ascii="Arial" w:eastAsia="Arial" w:hAnsi="Arial"/>
          <w:color w:val="000000" w:themeColor="text1"/>
          <w:sz w:val="22"/>
        </w:rPr>
      </w:pPr>
      <w:r w:rsidRPr="00FB0802">
        <w:rPr>
          <w:rFonts w:ascii="Arial" w:eastAsia="Arial" w:hAnsi="Arial"/>
          <w:color w:val="000000" w:themeColor="text1"/>
          <w:sz w:val="22"/>
        </w:rPr>
        <w:t>We therefore seek advice from the Forum on whether there is a consensus view on how best to:</w:t>
      </w:r>
    </w:p>
    <w:p w14:paraId="69FAB2AB" w14:textId="77777777" w:rsidR="00AC0303" w:rsidRPr="00FB0802" w:rsidRDefault="2672D603" w:rsidP="002D1F38">
      <w:pPr>
        <w:pStyle w:val="NormalWeb"/>
        <w:numPr>
          <w:ilvl w:val="1"/>
          <w:numId w:val="4"/>
        </w:numPr>
        <w:spacing w:before="0" w:beforeAutospacing="0" w:after="0" w:afterAutospacing="0" w:line="276" w:lineRule="auto"/>
        <w:rPr>
          <w:rFonts w:ascii="Arial" w:eastAsia="Arial" w:hAnsi="Arial"/>
          <w:color w:val="000000" w:themeColor="text1"/>
          <w:sz w:val="22"/>
        </w:rPr>
      </w:pPr>
      <w:r w:rsidRPr="00FB0802">
        <w:rPr>
          <w:rFonts w:ascii="Arial" w:eastAsia="Arial" w:hAnsi="Arial"/>
          <w:color w:val="000000" w:themeColor="text1"/>
          <w:sz w:val="22"/>
        </w:rPr>
        <w:t>Allocate nutrient and sediment loads by catchment, in order to achieve fairness between existing capital investment and undeveloped land, while meeting science based bottom lines; and</w:t>
      </w:r>
    </w:p>
    <w:p w14:paraId="48F0F410" w14:textId="3EAF0CB0" w:rsidR="00AC0303" w:rsidRPr="00FB0802" w:rsidRDefault="2672D603" w:rsidP="002D1F38">
      <w:pPr>
        <w:pStyle w:val="NormalWeb"/>
        <w:numPr>
          <w:ilvl w:val="1"/>
          <w:numId w:val="4"/>
        </w:numPr>
        <w:spacing w:before="0" w:beforeAutospacing="0" w:after="240" w:afterAutospacing="0" w:line="276" w:lineRule="auto"/>
        <w:ind w:left="1434" w:hanging="357"/>
        <w:rPr>
          <w:rFonts w:ascii="Arial" w:eastAsia="Arial" w:hAnsi="Arial"/>
          <w:color w:val="000000" w:themeColor="text1"/>
          <w:sz w:val="22"/>
        </w:rPr>
      </w:pPr>
      <w:r w:rsidRPr="00FB0802">
        <w:rPr>
          <w:rFonts w:ascii="Arial" w:eastAsia="Arial" w:hAnsi="Arial"/>
          <w:color w:val="000000" w:themeColor="text1"/>
          <w:sz w:val="22"/>
        </w:rPr>
        <w:t>How to implement this without repetition of the same underlying policy debate in each regional council area.”</w:t>
      </w:r>
    </w:p>
    <w:p w14:paraId="785AFB6D" w14:textId="67B11FCB" w:rsidR="00C823FD" w:rsidRDefault="00C823FD" w:rsidP="00021AB2">
      <w:pPr>
        <w:pStyle w:val="ListParagraph"/>
      </w:pPr>
      <w:bookmarkStart w:id="23" w:name="_Toc513644188"/>
      <w:bookmarkStart w:id="24" w:name="_Toc513733331"/>
      <w:bookmarkStart w:id="25" w:name="_Toc514080190"/>
      <w:bookmarkStart w:id="26" w:name="_Toc514164192"/>
      <w:bookmarkStart w:id="27" w:name="_Toc514165418"/>
      <w:bookmarkStart w:id="28" w:name="_Toc514253480"/>
      <w:bookmarkStart w:id="29" w:name="_Toc514253648"/>
      <w:bookmarkStart w:id="30" w:name="_Toc514254402"/>
      <w:bookmarkStart w:id="31" w:name="_Toc514316062"/>
      <w:bookmarkStart w:id="32" w:name="_Toc513125965"/>
      <w:bookmarkStart w:id="33" w:name="_Toc513126004"/>
      <w:bookmarkStart w:id="34" w:name="_Toc513125942"/>
      <w:r w:rsidRPr="00C823FD">
        <w:t xml:space="preserve">The Minister </w:t>
      </w:r>
      <w:r w:rsidR="00F6112F">
        <w:t xml:space="preserve">has </w:t>
      </w:r>
      <w:r w:rsidRPr="00C823FD">
        <w:t xml:space="preserve">clarified with </w:t>
      </w:r>
      <w:r>
        <w:t>the Forum’s Chair</w:t>
      </w:r>
      <w:r w:rsidRPr="00C823FD">
        <w:t xml:space="preserve"> that </w:t>
      </w:r>
      <w:r>
        <w:t>he want</w:t>
      </w:r>
      <w:r w:rsidR="00BD3E6C">
        <w:t>s</w:t>
      </w:r>
      <w:r>
        <w:t xml:space="preserve"> advice on managing sediment better</w:t>
      </w:r>
      <w:r w:rsidR="00BD3E6C">
        <w:t>,</w:t>
      </w:r>
      <w:r w:rsidRPr="00C823FD">
        <w:t xml:space="preserve"> not necessarily</w:t>
      </w:r>
      <w:r>
        <w:t xml:space="preserve"> just allocating sediment loads, and that his primary nutrient focus </w:t>
      </w:r>
      <w:r w:rsidR="00BD3E6C">
        <w:t>i</w:t>
      </w:r>
      <w:r>
        <w:t>s nitrogen</w:t>
      </w:r>
      <w:r w:rsidR="00EC09DF">
        <w:t xml:space="preserve">. </w:t>
      </w:r>
      <w:r w:rsidR="001E263F">
        <w:t>This report responds to that request</w:t>
      </w:r>
      <w:r w:rsidR="00CF7D63">
        <w:t>, including commenting on the issues from a specific urban context</w:t>
      </w:r>
      <w:r w:rsidR="008364E3">
        <w:t xml:space="preserve"> and addressing some key foundational steps</w:t>
      </w:r>
      <w:r w:rsidR="001E263F">
        <w:t>.</w:t>
      </w:r>
    </w:p>
    <w:p w14:paraId="423B6A8D" w14:textId="0E792EC9" w:rsidR="00EF30F1" w:rsidRPr="00B066DB" w:rsidRDefault="00EF30F1">
      <w:pPr>
        <w:pStyle w:val="Heading1"/>
        <w:rPr>
          <w:i/>
        </w:rPr>
      </w:pPr>
      <w:bookmarkStart w:id="35" w:name="_Toc513644189"/>
      <w:bookmarkStart w:id="36" w:name="_Toc513733332"/>
      <w:bookmarkStart w:id="37" w:name="_Toc514080191"/>
      <w:bookmarkStart w:id="38" w:name="_Toc514164193"/>
      <w:bookmarkStart w:id="39" w:name="_Toc514165419"/>
      <w:bookmarkStart w:id="40" w:name="_Toc514253481"/>
      <w:bookmarkStart w:id="41" w:name="_Toc514253649"/>
      <w:bookmarkStart w:id="42" w:name="_Toc515460650"/>
      <w:bookmarkStart w:id="43" w:name="_Toc515463004"/>
      <w:bookmarkStart w:id="44" w:name="_Toc515463285"/>
      <w:bookmarkStart w:id="45" w:name="_Toc515466106"/>
      <w:bookmarkStart w:id="46" w:name="_Toc515983004"/>
      <w:bookmarkStart w:id="47" w:name="_Toc515983227"/>
      <w:bookmarkStart w:id="48" w:name="_Toc516048790"/>
      <w:bookmarkStart w:id="49" w:name="_Toc516049338"/>
      <w:bookmarkStart w:id="50" w:name="_Toc516049866"/>
      <w:bookmarkEnd w:id="23"/>
      <w:bookmarkEnd w:id="24"/>
      <w:bookmarkEnd w:id="25"/>
      <w:bookmarkEnd w:id="26"/>
      <w:bookmarkEnd w:id="27"/>
      <w:bookmarkEnd w:id="28"/>
      <w:bookmarkEnd w:id="29"/>
      <w:bookmarkEnd w:id="30"/>
      <w:bookmarkEnd w:id="31"/>
      <w:r>
        <w:lastRenderedPageBreak/>
        <w:t>Central government</w:t>
      </w:r>
      <w:r w:rsidR="00F643E8">
        <w:t xml:space="preserve"> must provide strong</w:t>
      </w:r>
      <w:r>
        <w:t xml:space="preserve"> leadership</w:t>
      </w:r>
      <w:bookmarkEnd w:id="35"/>
      <w:r w:rsidR="00F643E8">
        <w:t xml:space="preserve"> on fresh</w:t>
      </w:r>
      <w:r w:rsidR="00923449">
        <w:t xml:space="preserve"> </w:t>
      </w:r>
      <w:r w:rsidR="00F643E8">
        <w:t>water</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47510E9" w14:textId="1615F217" w:rsidR="00CB6F27" w:rsidRDefault="00AF319B" w:rsidP="00021AB2">
      <w:pPr>
        <w:pStyle w:val="ListParagraph"/>
      </w:pPr>
      <w:r>
        <w:t>Central government r</w:t>
      </w:r>
      <w:r w:rsidR="00877317" w:rsidRPr="0DDFEF87">
        <w:t xml:space="preserve">egulation </w:t>
      </w:r>
      <w:r w:rsidR="00877317">
        <w:t xml:space="preserve">has an important role to play – it </w:t>
      </w:r>
      <w:r w:rsidR="00877317" w:rsidRPr="0DDFEF87">
        <w:t>sets the outcomes needed, provides a spur for action, and provides the framework for accountability</w:t>
      </w:r>
      <w:r w:rsidR="00EC09DF">
        <w:t xml:space="preserve">. </w:t>
      </w:r>
      <w:r w:rsidR="00877317" w:rsidRPr="0DDFEF87">
        <w:t xml:space="preserve">Regulations </w:t>
      </w:r>
      <w:r w:rsidR="00877317">
        <w:t xml:space="preserve">are only useful if they can </w:t>
      </w:r>
      <w:r w:rsidR="00877317" w:rsidRPr="0DDFEF87">
        <w:t xml:space="preserve">be effectively </w:t>
      </w:r>
      <w:r w:rsidR="00383FDA" w:rsidRPr="0DDFEF87">
        <w:t>implemented,</w:t>
      </w:r>
      <w:r w:rsidR="00877317" w:rsidRPr="0DDFEF87">
        <w:t xml:space="preserve"> monitored and enforced, and </w:t>
      </w:r>
      <w:r>
        <w:t xml:space="preserve">if </w:t>
      </w:r>
      <w:r w:rsidR="00877317" w:rsidRPr="0DDFEF87">
        <w:t>individuals and businesses have the knowledge and resources to comply</w:t>
      </w:r>
      <w:r>
        <w:t xml:space="preserve"> </w:t>
      </w:r>
      <w:r w:rsidR="00877317">
        <w:t>effectively</w:t>
      </w:r>
      <w:r w:rsidR="00EC09DF">
        <w:t xml:space="preserve">. </w:t>
      </w:r>
      <w:r w:rsidR="008B023C">
        <w:t>Strong</w:t>
      </w:r>
      <w:r w:rsidR="00CB6F27" w:rsidRPr="0DDFEF87">
        <w:t xml:space="preserve"> </w:t>
      </w:r>
      <w:r w:rsidR="00CB6F27" w:rsidDel="00441E68">
        <w:t>c</w:t>
      </w:r>
      <w:r w:rsidR="00CB6F27" w:rsidRPr="0DDFEF87">
        <w:t>entral government leadership</w:t>
      </w:r>
      <w:r w:rsidR="00BD5411" w:rsidRPr="0DDFEF87">
        <w:t xml:space="preserve"> </w:t>
      </w:r>
      <w:r w:rsidR="00B7043B">
        <w:t>and</w:t>
      </w:r>
      <w:r w:rsidR="00B7043B" w:rsidRPr="0DDFEF87">
        <w:t xml:space="preserve"> </w:t>
      </w:r>
      <w:r w:rsidR="00CB6F27" w:rsidRPr="0DDFEF87">
        <w:t xml:space="preserve">direction </w:t>
      </w:r>
      <w:r w:rsidR="00B7043B">
        <w:t xml:space="preserve">is needed </w:t>
      </w:r>
      <w:r w:rsidR="008B023C">
        <w:t xml:space="preserve">to </w:t>
      </w:r>
      <w:r w:rsidR="00CB6F27" w:rsidRPr="0DDFEF87">
        <w:t xml:space="preserve">address </w:t>
      </w:r>
      <w:r w:rsidR="00B7043B">
        <w:t xml:space="preserve">the </w:t>
      </w:r>
      <w:r w:rsidR="008B023C">
        <w:t>critical</w:t>
      </w:r>
      <w:r w:rsidR="00CB6F27" w:rsidRPr="0DDFEF87">
        <w:t xml:space="preserve"> gaps in</w:t>
      </w:r>
      <w:r w:rsidR="00360EAE" w:rsidRPr="0DDFEF87">
        <w:t xml:space="preserve"> capability, science, tools and resourcing</w:t>
      </w:r>
      <w:r w:rsidR="00B7043B">
        <w:t xml:space="preserve"> that we have identified.</w:t>
      </w:r>
    </w:p>
    <w:p w14:paraId="099F8D91" w14:textId="6A11F6B6" w:rsidR="00671A40" w:rsidRPr="00D40ED7" w:rsidRDefault="00595CB1">
      <w:pPr>
        <w:pStyle w:val="ListParagraph"/>
        <w:rPr>
          <w:rFonts w:ascii="Times New Roman" w:eastAsia="Times New Roman" w:hAnsi="Times New Roman"/>
          <w:color w:val="000000" w:themeColor="text1"/>
          <w:lang w:eastAsia="en-NZ"/>
        </w:rPr>
      </w:pPr>
      <w:r>
        <w:t xml:space="preserve">Improving freshwater management requires a mix of political will and government </w:t>
      </w:r>
      <w:r w:rsidR="00272673">
        <w:t xml:space="preserve">agency </w:t>
      </w:r>
      <w:r>
        <w:t>drive</w:t>
      </w:r>
      <w:r w:rsidR="00EC09DF">
        <w:t xml:space="preserve">. </w:t>
      </w:r>
      <w:r>
        <w:t xml:space="preserve">The central government </w:t>
      </w:r>
      <w:r w:rsidR="006A4CEB">
        <w:t>institutional arrangements have</w:t>
      </w:r>
      <w:r>
        <w:t xml:space="preserve"> not proved sufficient to press forward with improving freshwater management</w:t>
      </w:r>
      <w:r w:rsidR="00EC09DF">
        <w:t xml:space="preserve">. </w:t>
      </w:r>
      <w:r w:rsidR="00EA1A2E" w:rsidRPr="00FB0802">
        <w:rPr>
          <w:color w:val="000000" w:themeColor="text1"/>
          <w:lang w:eastAsia="en-NZ"/>
        </w:rPr>
        <w:t>I</w:t>
      </w:r>
      <w:r w:rsidR="0033698F" w:rsidRPr="00FB0802">
        <w:rPr>
          <w:color w:val="000000" w:themeColor="text1"/>
          <w:lang w:eastAsia="en-NZ"/>
        </w:rPr>
        <w:t xml:space="preserve">n </w:t>
      </w:r>
      <w:r w:rsidR="00EA1A2E" w:rsidRPr="00FB0802">
        <w:rPr>
          <w:color w:val="000000" w:themeColor="text1"/>
          <w:lang w:eastAsia="en-NZ"/>
        </w:rPr>
        <w:t xml:space="preserve">our </w:t>
      </w:r>
      <w:r w:rsidR="002B6A34" w:rsidRPr="00FB0802">
        <w:rPr>
          <w:color w:val="000000" w:themeColor="text1"/>
          <w:lang w:eastAsia="en-NZ"/>
        </w:rPr>
        <w:t>First Report</w:t>
      </w:r>
      <w:r w:rsidR="002B6A34" w:rsidRPr="00D40ED7">
        <w:rPr>
          <w:rFonts w:ascii="Times New Roman" w:eastAsia="Times New Roman" w:hAnsi="Times New Roman"/>
          <w:color w:val="000000" w:themeColor="text1"/>
          <w:lang w:eastAsia="en-NZ"/>
        </w:rPr>
        <w:t xml:space="preserve"> </w:t>
      </w:r>
      <w:r w:rsidR="00EA1A2E" w:rsidRPr="00FB0802">
        <w:rPr>
          <w:color w:val="000000" w:themeColor="text1"/>
          <w:lang w:eastAsia="en-NZ"/>
        </w:rPr>
        <w:t xml:space="preserve">we </w:t>
      </w:r>
      <w:r w:rsidR="003705B6" w:rsidRPr="00FB0802">
        <w:rPr>
          <w:color w:val="000000" w:themeColor="text1"/>
          <w:lang w:eastAsia="en-NZ"/>
        </w:rPr>
        <w:t xml:space="preserve">recommended </w:t>
      </w:r>
      <w:r w:rsidR="0033698F" w:rsidRPr="00FB0802">
        <w:rPr>
          <w:color w:val="000000" w:themeColor="text1"/>
          <w:lang w:eastAsia="en-NZ"/>
        </w:rPr>
        <w:t>setting up</w:t>
      </w:r>
      <w:r w:rsidR="003705B6" w:rsidRPr="00FB0802">
        <w:rPr>
          <w:color w:val="000000" w:themeColor="text1"/>
          <w:lang w:eastAsia="en-NZ"/>
        </w:rPr>
        <w:t xml:space="preserve"> a Land and Water Commission</w:t>
      </w:r>
      <w:r w:rsidR="00197E22" w:rsidRPr="00FB0802">
        <w:rPr>
          <w:color w:val="000000" w:themeColor="text1"/>
          <w:lang w:eastAsia="en-NZ"/>
        </w:rPr>
        <w:t xml:space="preserve"> to </w:t>
      </w:r>
      <w:r w:rsidR="00AF6F76" w:rsidRPr="00FB0802">
        <w:rPr>
          <w:color w:val="000000" w:themeColor="text1"/>
          <w:lang w:eastAsia="en-NZ"/>
        </w:rPr>
        <w:t>fill</w:t>
      </w:r>
      <w:r w:rsidR="00197E22" w:rsidRPr="00FB0802">
        <w:rPr>
          <w:color w:val="000000" w:themeColor="text1"/>
          <w:lang w:eastAsia="en-NZ"/>
        </w:rPr>
        <w:t xml:space="preserve"> this role</w:t>
      </w:r>
      <w:r w:rsidR="00EC09DF">
        <w:rPr>
          <w:rFonts w:ascii="Times New Roman" w:eastAsia="Times New Roman" w:hAnsi="Times New Roman"/>
          <w:color w:val="000000" w:themeColor="text1"/>
          <w:lang w:eastAsia="en-NZ"/>
        </w:rPr>
        <w:t xml:space="preserve">. </w:t>
      </w:r>
      <w:r w:rsidR="3666EF01" w:rsidRPr="00FB0802">
        <w:rPr>
          <w:color w:val="000000" w:themeColor="text1"/>
          <w:lang w:eastAsia="en-NZ"/>
        </w:rPr>
        <w:t>We still think the need exists</w:t>
      </w:r>
      <w:r>
        <w:t xml:space="preserve"> - a need that has become more urgent as freshwater reforms have proceeded iteratively and in a piecemeal fashion</w:t>
      </w:r>
      <w:r w:rsidR="007D57B8" w:rsidRPr="007D57B8">
        <w:t xml:space="preserve"> </w:t>
      </w:r>
      <w:r w:rsidR="007D57B8">
        <w:t>and as councils and the courts have been left to interpret and implement the emerging framework with little effective oversight</w:t>
      </w:r>
      <w:r w:rsidR="00EC09DF">
        <w:t xml:space="preserve">. </w:t>
      </w:r>
      <w:r w:rsidR="007B5334">
        <w:t xml:space="preserve">In our </w:t>
      </w:r>
      <w:r w:rsidR="008737D7">
        <w:t>First</w:t>
      </w:r>
      <w:r w:rsidR="007B5334">
        <w:t xml:space="preserve"> </w:t>
      </w:r>
      <w:r w:rsidR="008737D7">
        <w:t>R</w:t>
      </w:r>
      <w:r w:rsidR="007B5334">
        <w:t xml:space="preserve">eport we noted that a Commission </w:t>
      </w:r>
      <w:r w:rsidR="00A2323C">
        <w:t>would also be an avenue for iwi to express their Treaty partner aspirations</w:t>
      </w:r>
      <w:r w:rsidR="00EC09DF">
        <w:t xml:space="preserve">. </w:t>
      </w:r>
    </w:p>
    <w:p w14:paraId="5A91D294" w14:textId="5C3BC738" w:rsidR="00830150" w:rsidRPr="00D40ED7" w:rsidRDefault="00DD460E">
      <w:pPr>
        <w:pStyle w:val="ListParagraph"/>
        <w:rPr>
          <w:rFonts w:ascii="Times New Roman" w:eastAsia="Times New Roman" w:hAnsi="Times New Roman"/>
          <w:color w:val="000000" w:themeColor="text1"/>
          <w:lang w:eastAsia="en-NZ"/>
        </w:rPr>
      </w:pPr>
      <w:r>
        <w:t xml:space="preserve">In line with this, </w:t>
      </w:r>
      <w:r w:rsidR="00A2323C">
        <w:t xml:space="preserve">many of the </w:t>
      </w:r>
      <w:r w:rsidR="00E86EE9">
        <w:t>references in our recommendations to ‘central government’ should be read as meaning the Commission</w:t>
      </w:r>
      <w:r w:rsidR="00EC09DF">
        <w:t xml:space="preserve">. </w:t>
      </w:r>
      <w:r w:rsidR="00C93158">
        <w:t>This is</w:t>
      </w:r>
      <w:r w:rsidR="00A15884">
        <w:t xml:space="preserve"> consistent with the Commission being an operational policy and implementation agency, and the list of functions set out below</w:t>
      </w:r>
      <w:r w:rsidR="007C16F7">
        <w:t>,</w:t>
      </w:r>
      <w:r w:rsidR="00A15884">
        <w:t xml:space="preserve"> and </w:t>
      </w:r>
      <w:r w:rsidR="007C16F7">
        <w:t xml:space="preserve">the discussion of an influential central government role </w:t>
      </w:r>
      <w:r w:rsidR="00A15884">
        <w:t>in our previous reports</w:t>
      </w:r>
      <w:r w:rsidR="00EC09DF">
        <w:t xml:space="preserve">. </w:t>
      </w:r>
      <w:r w:rsidR="00A15884">
        <w:t>A</w:t>
      </w:r>
      <w:r w:rsidR="007E3BFF">
        <w:t>ctions th</w:t>
      </w:r>
      <w:r w:rsidR="00671A40">
        <w:t>at we expect the Commission to d</w:t>
      </w:r>
      <w:r w:rsidR="007E3BFF">
        <w:t xml:space="preserve">o should </w:t>
      </w:r>
      <w:r w:rsidR="00E8031F">
        <w:t xml:space="preserve">be undertaken by another central government agency if there is a delay in the </w:t>
      </w:r>
      <w:r w:rsidR="002902EB">
        <w:t>establishment of the Commission</w:t>
      </w:r>
      <w:r w:rsidR="00EC09DF">
        <w:t xml:space="preserve">. </w:t>
      </w:r>
    </w:p>
    <w:p w14:paraId="36BCAB32" w14:textId="206C0FA5" w:rsidR="0045721B" w:rsidRPr="008C5599" w:rsidRDefault="00C8602F">
      <w:pPr>
        <w:pStyle w:val="ListParagraph"/>
        <w:rPr>
          <w:rFonts w:ascii="Times New Roman" w:eastAsia="Times New Roman" w:hAnsi="Times New Roman"/>
          <w:color w:val="000000" w:themeColor="text1"/>
          <w:lang w:eastAsia="en-NZ"/>
        </w:rPr>
      </w:pPr>
      <w:r w:rsidRPr="00FB0802">
        <w:rPr>
          <w:lang w:eastAsia="en-NZ"/>
        </w:rPr>
        <w:t>A freshwater management implementation strategy is also required to clearly set out a detailed roadmap of the various phases of the water reforms, how they fit together and are sequenced, and when they will happen</w:t>
      </w:r>
      <w:r w:rsidR="00EC09DF">
        <w:rPr>
          <w:lang w:eastAsia="en-NZ"/>
        </w:rPr>
        <w:t xml:space="preserve">. </w:t>
      </w:r>
      <w:r w:rsidRPr="00FB0802">
        <w:rPr>
          <w:lang w:eastAsia="en-NZ"/>
        </w:rPr>
        <w:t xml:space="preserve">The detail of this was discussed in our June 2017 report </w:t>
      </w:r>
      <w:r w:rsidRPr="00110769">
        <w:rPr>
          <w:i/>
          <w:iCs/>
          <w:lang w:eastAsia="en-NZ"/>
        </w:rPr>
        <w:t>Land and Water Forum Commentary on Implementation of the NPS-FM</w:t>
      </w:r>
      <w:r w:rsidRPr="008C5599">
        <w:rPr>
          <w:rFonts w:ascii="Times New Roman" w:eastAsia="Times New Roman" w:hAnsi="Times New Roman"/>
          <w:i/>
          <w:lang w:eastAsia="en-NZ"/>
        </w:rPr>
        <w:t>.</w:t>
      </w:r>
    </w:p>
    <w:p w14:paraId="5DB7D91F" w14:textId="32AEF2C0" w:rsidR="00760C64" w:rsidRPr="00FB0802" w:rsidRDefault="00760C64" w:rsidP="00021AB2">
      <w:pPr>
        <w:pStyle w:val="ListParagraph"/>
        <w:rPr>
          <w:rFonts w:ascii="Times New Roman" w:eastAsia="Times New Roman" w:hAnsi="Times New Roman"/>
          <w:lang w:eastAsia="en-NZ"/>
        </w:rPr>
      </w:pPr>
      <w:r w:rsidRPr="00FB0802">
        <w:rPr>
          <w:lang w:eastAsia="en-NZ"/>
        </w:rPr>
        <w:t>The Commission would</w:t>
      </w:r>
      <w:r w:rsidR="0005387B" w:rsidRPr="54106062">
        <w:rPr>
          <w:i/>
          <w:color w:val="000000" w:themeColor="text1"/>
          <w:lang w:eastAsia="en-NZ"/>
        </w:rPr>
        <w:t xml:space="preserve"> inter alia</w:t>
      </w:r>
      <w:r w:rsidRPr="00FB0802">
        <w:rPr>
          <w:rFonts w:ascii="Times New Roman" w:eastAsia="Times New Roman" w:hAnsi="Times New Roman"/>
          <w:lang w:eastAsia="en-NZ"/>
        </w:rPr>
        <w:t>:</w:t>
      </w:r>
    </w:p>
    <w:p w14:paraId="72CD5D70" w14:textId="7D2D26BF" w:rsidR="00774BC6" w:rsidRPr="00D40ED7" w:rsidRDefault="0005387B">
      <w:pPr>
        <w:pStyle w:val="ListParagraph"/>
        <w:numPr>
          <w:ilvl w:val="0"/>
          <w:numId w:val="103"/>
        </w:numPr>
        <w:rPr>
          <w:rFonts w:ascii="Times New Roman" w:eastAsia="Times New Roman" w:hAnsi="Times New Roman"/>
          <w:color w:val="000000" w:themeColor="text1"/>
          <w:lang w:eastAsia="en-NZ"/>
        </w:rPr>
      </w:pPr>
      <w:r w:rsidRPr="00FB0802">
        <w:rPr>
          <w:color w:val="000000" w:themeColor="text1"/>
          <w:lang w:eastAsia="en-NZ"/>
        </w:rPr>
        <w:t>O</w:t>
      </w:r>
      <w:r w:rsidRPr="0005387B">
        <w:rPr>
          <w:lang w:eastAsia="en-NZ"/>
        </w:rPr>
        <w:t xml:space="preserve">versee and monitor </w:t>
      </w:r>
      <w:r w:rsidR="001D37CA">
        <w:rPr>
          <w:lang w:eastAsia="en-NZ"/>
        </w:rPr>
        <w:t xml:space="preserve">the </w:t>
      </w:r>
      <w:r w:rsidRPr="0005387B">
        <w:rPr>
          <w:lang w:eastAsia="en-NZ"/>
        </w:rPr>
        <w:t>roll-out of a national freshwater management implementation strategy, including setting national priorities for actions, activities or priority catchments</w:t>
      </w:r>
      <w:r w:rsidR="000E1611">
        <w:rPr>
          <w:lang w:eastAsia="en-NZ"/>
        </w:rPr>
        <w:t>, and addressing urban and rural water management</w:t>
      </w:r>
      <w:r w:rsidR="00CF4693">
        <w:rPr>
          <w:lang w:eastAsia="en-NZ"/>
        </w:rPr>
        <w:t xml:space="preserve"> </w:t>
      </w:r>
      <w:r w:rsidR="00774BC6">
        <w:rPr>
          <w:lang w:eastAsia="en-NZ"/>
        </w:rPr>
        <w:t>(Rec 1b)</w:t>
      </w:r>
    </w:p>
    <w:p w14:paraId="4B8678B7" w14:textId="48345636" w:rsidR="00774BC6" w:rsidRPr="00D40ED7" w:rsidRDefault="00774BC6">
      <w:pPr>
        <w:pStyle w:val="ListParagraph"/>
        <w:numPr>
          <w:ilvl w:val="0"/>
          <w:numId w:val="103"/>
        </w:numPr>
        <w:rPr>
          <w:rFonts w:ascii="Times New Roman" w:eastAsia="Times New Roman" w:hAnsi="Times New Roman"/>
          <w:lang w:eastAsia="en-NZ"/>
        </w:rPr>
      </w:pPr>
      <w:r w:rsidRPr="00FB0802">
        <w:rPr>
          <w:lang w:eastAsia="en-NZ"/>
        </w:rPr>
        <w:t>Undertake</w:t>
      </w:r>
      <w:r w:rsidR="001D37CA" w:rsidRPr="00FB0802">
        <w:rPr>
          <w:lang w:eastAsia="en-NZ"/>
        </w:rPr>
        <w:t xml:space="preserve"> for the Minister</w:t>
      </w:r>
      <w:r w:rsidR="000E1611" w:rsidRPr="00FB0802">
        <w:rPr>
          <w:lang w:eastAsia="en-NZ"/>
        </w:rPr>
        <w:t xml:space="preserve"> a </w:t>
      </w:r>
      <w:r w:rsidRPr="00FB0802">
        <w:rPr>
          <w:lang w:eastAsia="en-NZ"/>
        </w:rPr>
        <w:t xml:space="preserve"> review of council identification and management o</w:t>
      </w:r>
      <w:r w:rsidR="00CF4693">
        <w:rPr>
          <w:lang w:eastAsia="en-NZ"/>
        </w:rPr>
        <w:t>f at-risk catchments (Recs 3-5)</w:t>
      </w:r>
    </w:p>
    <w:p w14:paraId="00D1D508" w14:textId="72893DA5" w:rsidR="00774BC6" w:rsidRPr="00D40ED7" w:rsidRDefault="00774BC6">
      <w:pPr>
        <w:pStyle w:val="ListParagraph"/>
        <w:numPr>
          <w:ilvl w:val="0"/>
          <w:numId w:val="103"/>
        </w:numPr>
        <w:rPr>
          <w:rFonts w:ascii="Times New Roman" w:eastAsia="Times New Roman" w:hAnsi="Times New Roman"/>
          <w:color w:val="000000" w:themeColor="text1"/>
          <w:lang w:eastAsia="en-NZ"/>
        </w:rPr>
      </w:pPr>
      <w:r w:rsidRPr="0005387B">
        <w:rPr>
          <w:lang w:eastAsia="en-NZ"/>
        </w:rPr>
        <w:t xml:space="preserve">Oversee and provide technical assistance in </w:t>
      </w:r>
      <w:r w:rsidR="002F2732">
        <w:rPr>
          <w:lang w:eastAsia="en-NZ"/>
        </w:rPr>
        <w:t xml:space="preserve">the </w:t>
      </w:r>
      <w:r w:rsidRPr="0005387B">
        <w:rPr>
          <w:lang w:eastAsia="en-NZ"/>
        </w:rPr>
        <w:t xml:space="preserve">development of </w:t>
      </w:r>
      <w:r w:rsidR="0078475C">
        <w:rPr>
          <w:lang w:eastAsia="en-NZ"/>
        </w:rPr>
        <w:t>good management practice</w:t>
      </w:r>
      <w:r w:rsidRPr="0005387B">
        <w:rPr>
          <w:lang w:eastAsia="en-NZ"/>
        </w:rPr>
        <w:t xml:space="preserve"> </w:t>
      </w:r>
      <w:r w:rsidR="0078475C">
        <w:rPr>
          <w:lang w:eastAsia="en-NZ"/>
        </w:rPr>
        <w:t>(</w:t>
      </w:r>
      <w:r w:rsidRPr="0005387B">
        <w:rPr>
          <w:lang w:eastAsia="en-NZ"/>
        </w:rPr>
        <w:t>GMP</w:t>
      </w:r>
      <w:r w:rsidR="0078475C">
        <w:rPr>
          <w:lang w:eastAsia="en-NZ"/>
        </w:rPr>
        <w:t>)</w:t>
      </w:r>
      <w:r w:rsidRPr="0005387B">
        <w:rPr>
          <w:lang w:eastAsia="en-NZ"/>
        </w:rPr>
        <w:t xml:space="preserve"> (national standards and standardised risk assessment frameworks)</w:t>
      </w:r>
      <w:r w:rsidR="00036324">
        <w:rPr>
          <w:lang w:eastAsia="en-NZ"/>
        </w:rPr>
        <w:t>,</w:t>
      </w:r>
      <w:r w:rsidR="00036324" w:rsidRPr="00036324">
        <w:rPr>
          <w:lang w:eastAsia="en-NZ"/>
        </w:rPr>
        <w:t xml:space="preserve"> </w:t>
      </w:r>
      <w:r w:rsidR="00036324" w:rsidRPr="00DB4FF8">
        <w:rPr>
          <w:lang w:eastAsia="en-NZ"/>
        </w:rPr>
        <w:t>technical and process support for GMP farm and catchment plan development and auditing</w:t>
      </w:r>
      <w:r w:rsidR="00036324">
        <w:rPr>
          <w:lang w:eastAsia="en-NZ"/>
        </w:rPr>
        <w:t>,</w:t>
      </w:r>
      <w:r w:rsidR="00036324" w:rsidRPr="00DB4FF8">
        <w:rPr>
          <w:lang w:eastAsia="en-NZ"/>
        </w:rPr>
        <w:t xml:space="preserve"> including person</w:t>
      </w:r>
      <w:r w:rsidR="00036324">
        <w:rPr>
          <w:lang w:eastAsia="en-NZ"/>
        </w:rPr>
        <w:t>n</w:t>
      </w:r>
      <w:r w:rsidR="00036324" w:rsidRPr="00DB4FF8">
        <w:rPr>
          <w:lang w:eastAsia="en-NZ"/>
        </w:rPr>
        <w:t xml:space="preserve">el, minimum </w:t>
      </w:r>
      <w:r w:rsidR="00036324" w:rsidRPr="00DB4FF8">
        <w:rPr>
          <w:lang w:eastAsia="en-NZ"/>
        </w:rPr>
        <w:lastRenderedPageBreak/>
        <w:t xml:space="preserve">qualifications, </w:t>
      </w:r>
      <w:r w:rsidR="00036324">
        <w:rPr>
          <w:lang w:eastAsia="en-NZ"/>
        </w:rPr>
        <w:t xml:space="preserve">and </w:t>
      </w:r>
      <w:r w:rsidR="00036324" w:rsidRPr="00DB4FF8">
        <w:rPr>
          <w:lang w:eastAsia="en-NZ"/>
        </w:rPr>
        <w:t>templates</w:t>
      </w:r>
      <w:r w:rsidR="00EC09DF">
        <w:rPr>
          <w:lang w:eastAsia="en-NZ"/>
        </w:rPr>
        <w:t xml:space="preserve">. </w:t>
      </w:r>
      <w:r w:rsidRPr="0005387B">
        <w:rPr>
          <w:lang w:eastAsia="en-NZ"/>
        </w:rPr>
        <w:t xml:space="preserve">Oversee </w:t>
      </w:r>
      <w:r w:rsidR="001D37CA">
        <w:rPr>
          <w:lang w:eastAsia="en-NZ"/>
        </w:rPr>
        <w:t xml:space="preserve">the </w:t>
      </w:r>
      <w:r w:rsidRPr="0005387B">
        <w:rPr>
          <w:lang w:eastAsia="en-NZ"/>
        </w:rPr>
        <w:t xml:space="preserve">monitoring of </w:t>
      </w:r>
      <w:r w:rsidR="001D37CA">
        <w:rPr>
          <w:lang w:eastAsia="en-NZ"/>
        </w:rPr>
        <w:t xml:space="preserve">the </w:t>
      </w:r>
      <w:r w:rsidRPr="0005387B">
        <w:rPr>
          <w:lang w:eastAsia="en-NZ"/>
        </w:rPr>
        <w:t>effectiveness and development of updated practices</w:t>
      </w:r>
      <w:r>
        <w:rPr>
          <w:lang w:eastAsia="en-NZ"/>
        </w:rPr>
        <w:t xml:space="preserve"> (Rec 13, 15)</w:t>
      </w:r>
    </w:p>
    <w:p w14:paraId="1D73A066" w14:textId="396F9BBE" w:rsidR="0005387B" w:rsidRPr="00D40ED7" w:rsidRDefault="00FF2EA6">
      <w:pPr>
        <w:pStyle w:val="ListParagraph"/>
        <w:numPr>
          <w:ilvl w:val="0"/>
          <w:numId w:val="103"/>
        </w:numPr>
        <w:rPr>
          <w:rFonts w:ascii="Times New Roman" w:eastAsia="Times New Roman" w:hAnsi="Times New Roman"/>
          <w:lang w:eastAsia="en-NZ"/>
        </w:rPr>
      </w:pPr>
      <w:r w:rsidRPr="00FB0802">
        <w:rPr>
          <w:lang w:eastAsia="en-NZ"/>
        </w:rPr>
        <w:t xml:space="preserve">Provide advice on science and knowledge, data, monitoring and modelling requirements to sector groups, central government, </w:t>
      </w:r>
      <w:proofErr w:type="gramStart"/>
      <w:r w:rsidRPr="00FB0802">
        <w:rPr>
          <w:lang w:eastAsia="en-NZ"/>
        </w:rPr>
        <w:t xml:space="preserve">regional  </w:t>
      </w:r>
      <w:r w:rsidR="001D37CA" w:rsidRPr="00FB0802">
        <w:rPr>
          <w:lang w:eastAsia="en-NZ"/>
        </w:rPr>
        <w:t>councils</w:t>
      </w:r>
      <w:proofErr w:type="gramEnd"/>
      <w:r w:rsidR="001D37CA" w:rsidRPr="00FB0802">
        <w:rPr>
          <w:lang w:eastAsia="en-NZ"/>
        </w:rPr>
        <w:t xml:space="preserve"> </w:t>
      </w:r>
      <w:r w:rsidRPr="00FB0802">
        <w:rPr>
          <w:lang w:eastAsia="en-NZ"/>
        </w:rPr>
        <w:t>and science providers</w:t>
      </w:r>
      <w:r w:rsidR="00DA7F7A">
        <w:rPr>
          <w:lang w:eastAsia="en-NZ"/>
        </w:rPr>
        <w:t xml:space="preserve"> (Rec 38</w:t>
      </w:r>
      <w:r w:rsidR="008E3850" w:rsidRPr="00FB0802">
        <w:rPr>
          <w:lang w:eastAsia="en-NZ"/>
        </w:rPr>
        <w:t>)</w:t>
      </w:r>
      <w:r w:rsidR="00EC09DF">
        <w:rPr>
          <w:lang w:eastAsia="en-NZ"/>
        </w:rPr>
        <w:t xml:space="preserve">. </w:t>
      </w:r>
      <w:r w:rsidRPr="00FB0802">
        <w:rPr>
          <w:lang w:eastAsia="en-NZ"/>
        </w:rPr>
        <w:t xml:space="preserve">This would include on </w:t>
      </w:r>
      <w:r w:rsidR="00774BC6" w:rsidRPr="0005387B">
        <w:rPr>
          <w:lang w:eastAsia="en-NZ"/>
        </w:rPr>
        <w:t>modelling implementation and development</w:t>
      </w:r>
      <w:r w:rsidR="00774BC6">
        <w:rPr>
          <w:lang w:eastAsia="en-NZ"/>
        </w:rPr>
        <w:t>, including of GMP</w:t>
      </w:r>
      <w:r w:rsidR="00036324">
        <w:rPr>
          <w:lang w:eastAsia="en-NZ"/>
        </w:rPr>
        <w:t xml:space="preserve">, and </w:t>
      </w:r>
      <w:r w:rsidR="00036324" w:rsidRPr="00DB4FF8">
        <w:rPr>
          <w:lang w:eastAsia="en-NZ"/>
        </w:rPr>
        <w:t xml:space="preserve">oversee national environmental monitoring standards and </w:t>
      </w:r>
      <w:r w:rsidR="00036324">
        <w:rPr>
          <w:lang w:eastAsia="en-NZ"/>
        </w:rPr>
        <w:t xml:space="preserve">a </w:t>
      </w:r>
      <w:r w:rsidR="00036324" w:rsidRPr="00DB4FF8">
        <w:rPr>
          <w:lang w:eastAsia="en-NZ"/>
        </w:rPr>
        <w:t>central repository for that information</w:t>
      </w:r>
    </w:p>
    <w:p w14:paraId="77DD35C7" w14:textId="063516E5" w:rsidR="0005387B" w:rsidRPr="00D40ED7" w:rsidRDefault="0005387B">
      <w:pPr>
        <w:pStyle w:val="ListParagraph"/>
        <w:numPr>
          <w:ilvl w:val="0"/>
          <w:numId w:val="103"/>
        </w:numPr>
        <w:rPr>
          <w:rFonts w:ascii="Times New Roman" w:eastAsia="Times New Roman" w:hAnsi="Times New Roman"/>
          <w:color w:val="000000" w:themeColor="text1"/>
          <w:lang w:eastAsia="en-NZ"/>
        </w:rPr>
      </w:pPr>
      <w:r>
        <w:rPr>
          <w:lang w:eastAsia="en-NZ"/>
        </w:rPr>
        <w:t xml:space="preserve">Ensure a national view </w:t>
      </w:r>
      <w:r w:rsidR="0055323D">
        <w:rPr>
          <w:lang w:eastAsia="en-NZ"/>
        </w:rPr>
        <w:t>i</w:t>
      </w:r>
      <w:r>
        <w:rPr>
          <w:lang w:eastAsia="en-NZ"/>
        </w:rPr>
        <w:t>s represented at</w:t>
      </w:r>
      <w:r w:rsidRPr="0005387B">
        <w:rPr>
          <w:lang w:eastAsia="en-NZ"/>
        </w:rPr>
        <w:t xml:space="preserve"> hearings on regional pl</w:t>
      </w:r>
      <w:r>
        <w:rPr>
          <w:lang w:eastAsia="en-NZ"/>
        </w:rPr>
        <w:t xml:space="preserve">ans </w:t>
      </w:r>
      <w:r w:rsidR="00DB4FF8">
        <w:rPr>
          <w:lang w:eastAsia="en-NZ"/>
        </w:rPr>
        <w:t xml:space="preserve">and </w:t>
      </w:r>
      <w:r>
        <w:rPr>
          <w:lang w:eastAsia="en-NZ"/>
        </w:rPr>
        <w:t>water management frameworks</w:t>
      </w:r>
      <w:r w:rsidR="00774BC6">
        <w:rPr>
          <w:lang w:eastAsia="en-NZ"/>
        </w:rPr>
        <w:t>, including in respect of nitrogen allocation (Rec</w:t>
      </w:r>
      <w:r w:rsidR="00DA7F7A">
        <w:rPr>
          <w:lang w:eastAsia="en-NZ"/>
        </w:rPr>
        <w:t>s 21,</w:t>
      </w:r>
      <w:r w:rsidR="00774BC6">
        <w:rPr>
          <w:lang w:eastAsia="en-NZ"/>
        </w:rPr>
        <w:t xml:space="preserve"> 2</w:t>
      </w:r>
      <w:r w:rsidR="00DA7F7A">
        <w:rPr>
          <w:lang w:eastAsia="en-NZ"/>
        </w:rPr>
        <w:t>4</w:t>
      </w:r>
      <w:r w:rsidR="00774BC6">
        <w:rPr>
          <w:lang w:eastAsia="en-NZ"/>
        </w:rPr>
        <w:t>)</w:t>
      </w:r>
    </w:p>
    <w:p w14:paraId="4FB67D6F" w14:textId="5C8B7EB5" w:rsidR="00B177BD" w:rsidRPr="00D40ED7" w:rsidRDefault="0005387B">
      <w:pPr>
        <w:pStyle w:val="ListParagraph"/>
        <w:numPr>
          <w:ilvl w:val="0"/>
          <w:numId w:val="103"/>
        </w:numPr>
        <w:rPr>
          <w:rFonts w:ascii="Times New Roman" w:eastAsia="Times New Roman" w:hAnsi="Times New Roman"/>
          <w:color w:val="000000" w:themeColor="text1"/>
          <w:lang w:eastAsia="en-NZ"/>
        </w:rPr>
      </w:pPr>
      <w:r w:rsidRPr="0005387B">
        <w:rPr>
          <w:lang w:eastAsia="en-NZ"/>
        </w:rPr>
        <w:t>Provide technical support and resources</w:t>
      </w:r>
      <w:r w:rsidR="00036324">
        <w:rPr>
          <w:lang w:eastAsia="en-NZ"/>
        </w:rPr>
        <w:t>,</w:t>
      </w:r>
      <w:r w:rsidRPr="0005387B">
        <w:rPr>
          <w:lang w:eastAsia="en-NZ"/>
        </w:rPr>
        <w:t xml:space="preserve"> including training and best practice plan</w:t>
      </w:r>
      <w:r w:rsidR="00B177BD">
        <w:rPr>
          <w:lang w:eastAsia="en-NZ"/>
        </w:rPr>
        <w:t xml:space="preserve"> </w:t>
      </w:r>
      <w:r w:rsidRPr="0005387B">
        <w:rPr>
          <w:lang w:eastAsia="en-NZ"/>
        </w:rPr>
        <w:t xml:space="preserve">provisions </w:t>
      </w:r>
      <w:r w:rsidR="001D37CA">
        <w:rPr>
          <w:lang w:eastAsia="en-NZ"/>
        </w:rPr>
        <w:t xml:space="preserve">and implementation </w:t>
      </w:r>
      <w:r w:rsidR="00036324">
        <w:rPr>
          <w:lang w:eastAsia="en-NZ"/>
        </w:rPr>
        <w:t xml:space="preserve">tools </w:t>
      </w:r>
      <w:r w:rsidRPr="0005387B">
        <w:rPr>
          <w:lang w:eastAsia="en-NZ"/>
        </w:rPr>
        <w:t xml:space="preserve">to councils </w:t>
      </w:r>
    </w:p>
    <w:p w14:paraId="4CA9C0E2" w14:textId="627FAD57" w:rsidR="0005387B" w:rsidRPr="00D40ED7" w:rsidRDefault="0005387B">
      <w:pPr>
        <w:pStyle w:val="ListParagraph"/>
        <w:numPr>
          <w:ilvl w:val="0"/>
          <w:numId w:val="103"/>
        </w:numPr>
        <w:rPr>
          <w:rFonts w:ascii="Times New Roman" w:eastAsia="Times New Roman" w:hAnsi="Times New Roman"/>
          <w:color w:val="000000" w:themeColor="text1"/>
          <w:lang w:eastAsia="en-NZ"/>
        </w:rPr>
      </w:pPr>
      <w:r w:rsidRPr="0005387B">
        <w:rPr>
          <w:lang w:eastAsia="en-NZ"/>
        </w:rPr>
        <w:t>Review all regional plans, provide recommendations and make submissions when necessary to improve consistency of regional response</w:t>
      </w:r>
      <w:r w:rsidR="002F2732">
        <w:rPr>
          <w:lang w:eastAsia="en-NZ"/>
        </w:rPr>
        <w:t>s to the NPS-FM</w:t>
      </w:r>
    </w:p>
    <w:p w14:paraId="6BB256B0" w14:textId="68C6AE04" w:rsidR="00C2476C" w:rsidRPr="00D40ED7" w:rsidRDefault="00BB48D1">
      <w:pPr>
        <w:pStyle w:val="ListParagraph"/>
        <w:numPr>
          <w:ilvl w:val="0"/>
          <w:numId w:val="103"/>
        </w:numPr>
        <w:rPr>
          <w:rFonts w:ascii="Times New Roman" w:eastAsia="Times New Roman" w:hAnsi="Times New Roman"/>
          <w:lang w:eastAsia="en-NZ"/>
        </w:rPr>
      </w:pPr>
      <w:r w:rsidRPr="00FB0802">
        <w:rPr>
          <w:lang w:eastAsia="en-NZ"/>
        </w:rPr>
        <w:t>Develop the aspects of the regime for managing nitrogen</w:t>
      </w:r>
      <w:r w:rsidRPr="00D40ED7">
        <w:rPr>
          <w:rFonts w:ascii="Times New Roman" w:eastAsia="Times New Roman" w:hAnsi="Times New Roman"/>
          <w:lang w:eastAsia="en-NZ"/>
        </w:rPr>
        <w:t xml:space="preserve"> </w:t>
      </w:r>
      <w:r w:rsidRPr="00FB0802">
        <w:rPr>
          <w:lang w:eastAsia="en-NZ"/>
        </w:rPr>
        <w:t>discharges set out in recommendation</w:t>
      </w:r>
      <w:r w:rsidR="00C2476C" w:rsidRPr="00FB0802">
        <w:rPr>
          <w:lang w:eastAsia="en-NZ"/>
        </w:rPr>
        <w:t xml:space="preserve"> </w:t>
      </w:r>
      <w:r w:rsidR="00DA7F7A">
        <w:rPr>
          <w:lang w:eastAsia="en-NZ"/>
        </w:rPr>
        <w:t>23</w:t>
      </w:r>
    </w:p>
    <w:p w14:paraId="5C416D82" w14:textId="721D109A" w:rsidR="00BB48D1" w:rsidRPr="00D40ED7" w:rsidRDefault="00C2476C">
      <w:pPr>
        <w:pStyle w:val="ListParagraph"/>
        <w:numPr>
          <w:ilvl w:val="0"/>
          <w:numId w:val="103"/>
        </w:numPr>
        <w:rPr>
          <w:rFonts w:ascii="Times New Roman" w:eastAsia="Times New Roman" w:hAnsi="Times New Roman"/>
          <w:lang w:eastAsia="en-NZ"/>
        </w:rPr>
      </w:pPr>
      <w:r w:rsidRPr="00FB0802">
        <w:rPr>
          <w:lang w:eastAsia="en-NZ"/>
        </w:rPr>
        <w:t>Provide a key interface between central government, with land users, sector groups, NGOs, science providers and regional councils</w:t>
      </w:r>
      <w:r w:rsidR="00EC09DF">
        <w:rPr>
          <w:lang w:eastAsia="en-NZ"/>
        </w:rPr>
        <w:t xml:space="preserve">. </w:t>
      </w:r>
    </w:p>
    <w:p w14:paraId="1B28AA1E" w14:textId="3A5D5F83" w:rsidR="008F7BFF" w:rsidRPr="00F07CDE" w:rsidRDefault="00F659F4" w:rsidP="00F07CDE">
      <w:pPr>
        <w:pStyle w:val="ListParagraph"/>
        <w:rPr>
          <w:lang w:eastAsia="en-NZ"/>
        </w:rPr>
      </w:pPr>
      <w:r>
        <w:rPr>
          <w:lang w:eastAsia="en-NZ"/>
        </w:rPr>
        <w:t xml:space="preserve">It will be </w:t>
      </w:r>
      <w:r w:rsidRPr="00F07CDE">
        <w:t>important</w:t>
      </w:r>
      <w:r>
        <w:rPr>
          <w:lang w:eastAsia="en-NZ"/>
        </w:rPr>
        <w:t xml:space="preserve"> to maintain integrated environmental management across the government environment sector</w:t>
      </w:r>
      <w:r w:rsidR="00EC09DF">
        <w:rPr>
          <w:lang w:eastAsia="en-NZ"/>
        </w:rPr>
        <w:t xml:space="preserve">. </w:t>
      </w:r>
      <w:r>
        <w:rPr>
          <w:lang w:eastAsia="en-NZ"/>
        </w:rPr>
        <w:t xml:space="preserve">With a new Land and Water Commission, there will need to be </w:t>
      </w:r>
      <w:r w:rsidR="0055323D">
        <w:rPr>
          <w:lang w:eastAsia="en-NZ"/>
        </w:rPr>
        <w:t xml:space="preserve">procedures </w:t>
      </w:r>
      <w:r>
        <w:rPr>
          <w:lang w:eastAsia="en-NZ"/>
        </w:rPr>
        <w:t>put in place to ensure this happens</w:t>
      </w:r>
      <w:r w:rsidR="00EC09DF">
        <w:rPr>
          <w:lang w:eastAsia="en-NZ"/>
        </w:rPr>
        <w:t xml:space="preserve">. </w:t>
      </w:r>
    </w:p>
    <w:p w14:paraId="16E51851" w14:textId="0C54B107" w:rsidR="00472B29" w:rsidRPr="00CA3266" w:rsidRDefault="00472B29" w:rsidP="00D40ED7">
      <w:pPr>
        <w:pStyle w:val="NoSpacing"/>
      </w:pPr>
    </w:p>
    <w:tbl>
      <w:tblPr>
        <w:tblStyle w:val="TableGrid"/>
        <w:tblW w:w="0" w:type="auto"/>
        <w:tblLook w:val="04A0" w:firstRow="1" w:lastRow="0" w:firstColumn="1" w:lastColumn="0" w:noHBand="0" w:noVBand="1"/>
      </w:tblPr>
      <w:tblGrid>
        <w:gridCol w:w="9242"/>
      </w:tblGrid>
      <w:tr w:rsidR="005A0C31" w:rsidRPr="00347DB9" w14:paraId="4D9E397C" w14:textId="77777777" w:rsidTr="6DA52EEC">
        <w:tc>
          <w:tcPr>
            <w:tcW w:w="9242" w:type="dxa"/>
          </w:tcPr>
          <w:p w14:paraId="5AB94C40" w14:textId="32A25001" w:rsidR="0036295C" w:rsidRPr="002D1F38" w:rsidRDefault="000160D2" w:rsidP="00481E91">
            <w:pPr>
              <w:spacing w:after="200" w:line="276" w:lineRule="auto"/>
              <w:ind w:left="357" w:hanging="357"/>
              <w:rPr>
                <w:b/>
                <w:bCs/>
                <w:lang w:eastAsia="en-NZ"/>
              </w:rPr>
            </w:pPr>
            <w:r>
              <w:rPr>
                <w:b/>
                <w:bCs/>
                <w:lang w:eastAsia="en-NZ"/>
              </w:rPr>
              <w:t>Recommendation:</w:t>
            </w:r>
          </w:p>
          <w:p w14:paraId="22659400" w14:textId="17E3F262" w:rsidR="005A0C31" w:rsidRPr="00FB0802" w:rsidRDefault="005A0C31" w:rsidP="00481E91">
            <w:pPr>
              <w:pStyle w:val="Recnumber"/>
              <w:spacing w:after="200" w:line="276" w:lineRule="auto"/>
              <w:ind w:left="357" w:hanging="357"/>
              <w:rPr>
                <w:rFonts w:ascii="Times New Roman" w:eastAsia="Times New Roman" w:hAnsi="Times New Roman"/>
                <w:color w:val="000000" w:themeColor="text1"/>
                <w:lang w:eastAsia="en-NZ"/>
              </w:rPr>
            </w:pPr>
            <w:r w:rsidRPr="0046458A">
              <w:rPr>
                <w:highlight w:val="white"/>
              </w:rPr>
              <w:t>Central</w:t>
            </w:r>
            <w:r w:rsidRPr="17BAC72E">
              <w:rPr>
                <w:rFonts w:ascii="Times New Roman" w:eastAsia="Times New Roman" w:hAnsi="Times New Roman"/>
                <w:b w:val="0"/>
                <w:color w:val="000000" w:themeColor="text1"/>
                <w:lang w:eastAsia="en-NZ"/>
              </w:rPr>
              <w:t xml:space="preserve"> </w:t>
            </w:r>
            <w:r w:rsidRPr="00FB0802">
              <w:rPr>
                <w:color w:val="000000" w:themeColor="text1"/>
                <w:lang w:eastAsia="en-NZ"/>
              </w:rPr>
              <w:t xml:space="preserve">government </w:t>
            </w:r>
            <w:r w:rsidR="000160D2" w:rsidRPr="00FB0802">
              <w:rPr>
                <w:color w:val="000000" w:themeColor="text1"/>
                <w:lang w:eastAsia="en-NZ"/>
              </w:rPr>
              <w:t>to</w:t>
            </w:r>
            <w:r w:rsidRPr="17BAC72E">
              <w:rPr>
                <w:rFonts w:ascii="Times New Roman" w:eastAsia="Times New Roman" w:hAnsi="Times New Roman"/>
                <w:color w:val="000000" w:themeColor="text1"/>
                <w:lang w:eastAsia="en-NZ"/>
              </w:rPr>
              <w:t>:</w:t>
            </w:r>
          </w:p>
          <w:p w14:paraId="5741DA9A" w14:textId="6D1442D1" w:rsidR="005A0C31" w:rsidRPr="00B62443" w:rsidRDefault="005A0C31" w:rsidP="00ED71E8">
            <w:pPr>
              <w:numPr>
                <w:ilvl w:val="1"/>
                <w:numId w:val="6"/>
              </w:numPr>
              <w:spacing w:after="120" w:line="276" w:lineRule="auto"/>
              <w:ind w:left="714" w:hanging="357"/>
              <w:rPr>
                <w:rFonts w:eastAsia="Times New Roman" w:cs="Arial"/>
                <w:b/>
                <w:color w:val="000000" w:themeColor="text1"/>
                <w:lang w:eastAsia="en-NZ"/>
              </w:rPr>
            </w:pPr>
            <w:r w:rsidRPr="00B62443">
              <w:rPr>
                <w:rFonts w:eastAsiaTheme="minorEastAsia" w:cs="Arial"/>
                <w:b/>
                <w:color w:val="000000" w:themeColor="text1"/>
                <w:lang w:eastAsia="en-NZ"/>
              </w:rPr>
              <w:t xml:space="preserve">Set up a </w:t>
            </w:r>
            <w:r w:rsidR="007D3F94" w:rsidRPr="00B62443">
              <w:rPr>
                <w:rFonts w:eastAsiaTheme="minorEastAsia" w:cs="Arial"/>
                <w:b/>
                <w:color w:val="000000" w:themeColor="text1"/>
                <w:lang w:eastAsia="en-NZ"/>
              </w:rPr>
              <w:t>Land and Water Commission</w:t>
            </w:r>
            <w:r w:rsidR="000160D2" w:rsidRPr="00B62443">
              <w:rPr>
                <w:rFonts w:eastAsia="Times New Roman" w:cs="Arial"/>
                <w:b/>
                <w:color w:val="000000" w:themeColor="text1"/>
                <w:lang w:eastAsia="en-NZ"/>
              </w:rPr>
              <w:t xml:space="preserve"> </w:t>
            </w:r>
            <w:r w:rsidRPr="00B62443">
              <w:rPr>
                <w:rFonts w:eastAsiaTheme="minorEastAsia" w:cs="Arial"/>
                <w:b/>
                <w:color w:val="000000" w:themeColor="text1"/>
                <w:lang w:eastAsia="en-NZ"/>
              </w:rPr>
              <w:t>to provide national leadership, direction, oversight and implementation of freshwater management reform</w:t>
            </w:r>
            <w:r w:rsidR="00EC09DF">
              <w:rPr>
                <w:rFonts w:eastAsiaTheme="minorEastAsia" w:cs="Arial"/>
                <w:b/>
                <w:color w:val="000000" w:themeColor="text1"/>
                <w:lang w:eastAsia="en-NZ"/>
              </w:rPr>
              <w:t xml:space="preserve">. </w:t>
            </w:r>
            <w:r w:rsidRPr="00B62443">
              <w:rPr>
                <w:rFonts w:eastAsiaTheme="minorEastAsia" w:cs="Arial"/>
                <w:b/>
                <w:color w:val="000000" w:themeColor="text1"/>
                <w:lang w:eastAsia="en-NZ"/>
              </w:rPr>
              <w:t xml:space="preserve">The Commission must be properly resourced and </w:t>
            </w:r>
            <w:r w:rsidR="000160D2" w:rsidRPr="00B62443">
              <w:rPr>
                <w:rFonts w:eastAsiaTheme="minorEastAsia" w:cs="Arial"/>
                <w:b/>
                <w:color w:val="000000" w:themeColor="text1"/>
                <w:lang w:eastAsia="en-NZ"/>
              </w:rPr>
              <w:t>mandate</w:t>
            </w:r>
            <w:r w:rsidR="000B2B30" w:rsidRPr="00B62443">
              <w:rPr>
                <w:rFonts w:eastAsiaTheme="minorEastAsia" w:cs="Arial"/>
                <w:b/>
                <w:color w:val="000000" w:themeColor="text1"/>
                <w:lang w:eastAsia="en-NZ"/>
              </w:rPr>
              <w:t>d</w:t>
            </w:r>
            <w:r w:rsidRPr="00B62443">
              <w:rPr>
                <w:rFonts w:eastAsiaTheme="minorEastAsia" w:cs="Arial"/>
                <w:b/>
                <w:color w:val="000000" w:themeColor="text1"/>
                <w:lang w:eastAsia="en-NZ"/>
              </w:rPr>
              <w:t xml:space="preserve"> to drive robust change.</w:t>
            </w:r>
          </w:p>
          <w:p w14:paraId="196833F7" w14:textId="661BDE2E" w:rsidR="00A551DE" w:rsidRPr="00FB0802" w:rsidRDefault="005A0C31" w:rsidP="002D1F38">
            <w:pPr>
              <w:numPr>
                <w:ilvl w:val="1"/>
                <w:numId w:val="6"/>
              </w:numPr>
              <w:spacing w:line="276" w:lineRule="auto"/>
              <w:rPr>
                <w:rFonts w:ascii="Times New Roman" w:eastAsia="Times New Roman" w:hAnsi="Times New Roman"/>
                <w:b/>
                <w:color w:val="000000" w:themeColor="text1"/>
                <w:lang w:eastAsia="en-NZ"/>
              </w:rPr>
            </w:pPr>
            <w:r w:rsidRPr="00B62443">
              <w:rPr>
                <w:rFonts w:eastAsiaTheme="minorEastAsia" w:cs="Arial"/>
                <w:b/>
                <w:color w:val="000000" w:themeColor="text1"/>
                <w:lang w:eastAsia="en-NZ"/>
              </w:rPr>
              <w:t>Develop a</w:t>
            </w:r>
            <w:r w:rsidR="000A05B6" w:rsidRPr="00B62443">
              <w:rPr>
                <w:rFonts w:eastAsiaTheme="minorEastAsia" w:cs="Arial"/>
                <w:b/>
                <w:color w:val="000000" w:themeColor="text1"/>
                <w:lang w:eastAsia="en-NZ"/>
              </w:rPr>
              <w:t xml:space="preserve"> freshwater management</w:t>
            </w:r>
            <w:r w:rsidRPr="00B62443">
              <w:rPr>
                <w:rFonts w:eastAsiaTheme="minorEastAsia" w:cs="Arial"/>
                <w:b/>
                <w:color w:val="000000" w:themeColor="text1"/>
                <w:lang w:eastAsia="en-NZ"/>
              </w:rPr>
              <w:t xml:space="preserve"> implementation strategy </w:t>
            </w:r>
            <w:r w:rsidR="000160D2" w:rsidRPr="00B62443">
              <w:rPr>
                <w:rFonts w:eastAsiaTheme="minorEastAsia" w:cs="Arial"/>
                <w:b/>
                <w:color w:val="000000" w:themeColor="text1"/>
                <w:lang w:eastAsia="en-NZ"/>
              </w:rPr>
              <w:t xml:space="preserve">within six months </w:t>
            </w:r>
            <w:r w:rsidRPr="00B62443">
              <w:rPr>
                <w:rFonts w:eastAsiaTheme="minorEastAsia" w:cs="Arial"/>
                <w:b/>
                <w:color w:val="000000" w:themeColor="text1"/>
                <w:lang w:eastAsia="en-NZ"/>
              </w:rPr>
              <w:t xml:space="preserve">and </w:t>
            </w:r>
            <w:r w:rsidR="00825176" w:rsidRPr="00B62443">
              <w:rPr>
                <w:rFonts w:eastAsiaTheme="minorEastAsia" w:cs="Arial"/>
                <w:b/>
                <w:color w:val="000000" w:themeColor="text1"/>
                <w:lang w:eastAsia="en-NZ"/>
              </w:rPr>
              <w:t>mandate</w:t>
            </w:r>
            <w:r w:rsidRPr="00B62443">
              <w:rPr>
                <w:rFonts w:eastAsiaTheme="minorEastAsia" w:cs="Arial"/>
                <w:b/>
                <w:color w:val="000000" w:themeColor="text1"/>
                <w:lang w:eastAsia="en-NZ"/>
              </w:rPr>
              <w:t xml:space="preserve"> the new agency </w:t>
            </w:r>
            <w:r w:rsidR="00825176" w:rsidRPr="00B62443">
              <w:rPr>
                <w:rFonts w:eastAsiaTheme="minorEastAsia" w:cs="Arial"/>
                <w:b/>
                <w:color w:val="000000" w:themeColor="text1"/>
                <w:lang w:eastAsia="en-NZ"/>
              </w:rPr>
              <w:t xml:space="preserve">to implement </w:t>
            </w:r>
            <w:r w:rsidRPr="00B62443" w:rsidDel="00825176">
              <w:rPr>
                <w:rFonts w:eastAsiaTheme="minorEastAsia" w:cs="Arial"/>
                <w:b/>
                <w:color w:val="000000" w:themeColor="text1"/>
                <w:lang w:eastAsia="en-NZ"/>
              </w:rPr>
              <w:t>it</w:t>
            </w:r>
            <w:r w:rsidR="00EC09DF">
              <w:rPr>
                <w:rFonts w:eastAsia="Times New Roman" w:cs="Arial"/>
                <w:b/>
                <w:color w:val="000000" w:themeColor="text1"/>
                <w:lang w:eastAsia="en-NZ"/>
              </w:rPr>
              <w:t xml:space="preserve">. </w:t>
            </w:r>
          </w:p>
        </w:tc>
      </w:tr>
    </w:tbl>
    <w:p w14:paraId="166021CF" w14:textId="77777777" w:rsidR="00094D67" w:rsidRDefault="00094D67" w:rsidP="000A3D02">
      <w:pPr>
        <w:pStyle w:val="NoSpacing"/>
      </w:pPr>
    </w:p>
    <w:p w14:paraId="4804037A" w14:textId="0B1B8325" w:rsidR="00146136" w:rsidRPr="00146136" w:rsidRDefault="00146136" w:rsidP="306E2988">
      <w:pPr>
        <w:pStyle w:val="Heading1"/>
      </w:pPr>
      <w:bookmarkStart w:id="51" w:name="_Toc515460651"/>
      <w:bookmarkStart w:id="52" w:name="_Toc515463005"/>
      <w:bookmarkStart w:id="53" w:name="_Toc515463286"/>
      <w:bookmarkStart w:id="54" w:name="_Toc515466107"/>
      <w:bookmarkStart w:id="55" w:name="_Toc515983005"/>
      <w:bookmarkStart w:id="56" w:name="_Toc515983228"/>
      <w:bookmarkStart w:id="57" w:name="_Toc514253482"/>
      <w:bookmarkStart w:id="58" w:name="_Toc516048791"/>
      <w:bookmarkStart w:id="59" w:name="_Toc516049339"/>
      <w:bookmarkStart w:id="60" w:name="_Toc516049867"/>
      <w:r w:rsidRPr="00146136">
        <w:lastRenderedPageBreak/>
        <w:t>Resolution of Iwi Rights and Interests</w:t>
      </w:r>
      <w:bookmarkEnd w:id="51"/>
      <w:bookmarkEnd w:id="52"/>
      <w:bookmarkEnd w:id="53"/>
      <w:bookmarkEnd w:id="54"/>
      <w:bookmarkEnd w:id="55"/>
      <w:bookmarkEnd w:id="56"/>
      <w:bookmarkEnd w:id="58"/>
      <w:bookmarkEnd w:id="59"/>
      <w:bookmarkEnd w:id="60"/>
    </w:p>
    <w:p w14:paraId="5D064BAA" w14:textId="1728A5CE" w:rsidR="00146136" w:rsidRPr="00D40ED7" w:rsidRDefault="00146136">
      <w:pPr>
        <w:pStyle w:val="ListParagraph"/>
        <w:rPr>
          <w:rFonts w:ascii="Times New Roman" w:eastAsia="Times New Roman" w:hAnsi="Times New Roman"/>
          <w:lang w:eastAsia="en-NZ"/>
        </w:rPr>
      </w:pPr>
      <w:r w:rsidRPr="00FB0802">
        <w:rPr>
          <w:lang w:eastAsia="en-NZ"/>
        </w:rPr>
        <w:t>A</w:t>
      </w:r>
      <w:r w:rsidR="00E06A19" w:rsidRPr="00FB0802">
        <w:rPr>
          <w:lang w:eastAsia="en-NZ"/>
        </w:rPr>
        <w:t xml:space="preserve"> critical </w:t>
      </w:r>
      <w:r w:rsidRPr="00FB0802">
        <w:rPr>
          <w:lang w:eastAsia="en-NZ"/>
        </w:rPr>
        <w:t>gap in the freshwater management framework is the resolution of iwi rights and interests</w:t>
      </w:r>
      <w:r w:rsidR="00E06A19" w:rsidRPr="00FB0802">
        <w:rPr>
          <w:lang w:eastAsia="en-NZ"/>
        </w:rPr>
        <w:t xml:space="preserve"> in fresh water</w:t>
      </w:r>
      <w:r w:rsidR="00EC09DF">
        <w:rPr>
          <w:lang w:eastAsia="en-NZ"/>
        </w:rPr>
        <w:t xml:space="preserve">. </w:t>
      </w:r>
      <w:r w:rsidRPr="00FB0802">
        <w:rPr>
          <w:lang w:eastAsia="en-NZ"/>
        </w:rPr>
        <w:t xml:space="preserve">The </w:t>
      </w:r>
      <w:r w:rsidR="00F07CDE" w:rsidRPr="00FB0802">
        <w:rPr>
          <w:lang w:eastAsia="en-NZ"/>
        </w:rPr>
        <w:t>F</w:t>
      </w:r>
      <w:r w:rsidRPr="00FB0802">
        <w:rPr>
          <w:lang w:eastAsia="en-NZ"/>
        </w:rPr>
        <w:t xml:space="preserve">orum has previously </w:t>
      </w:r>
      <w:r w:rsidR="00E06A19" w:rsidRPr="00FB0802">
        <w:rPr>
          <w:lang w:eastAsia="en-NZ"/>
        </w:rPr>
        <w:t xml:space="preserve">encouraged the Crown to address these issues, noting </w:t>
      </w:r>
      <w:r w:rsidRPr="00FB0802">
        <w:rPr>
          <w:lang w:eastAsia="en-NZ"/>
        </w:rPr>
        <w:t xml:space="preserve">that this is </w:t>
      </w:r>
      <w:r w:rsidR="00E06A19" w:rsidRPr="00FB0802">
        <w:rPr>
          <w:lang w:eastAsia="en-NZ"/>
        </w:rPr>
        <w:t xml:space="preserve">a matter between </w:t>
      </w:r>
      <w:r w:rsidRPr="00FB0802">
        <w:rPr>
          <w:lang w:eastAsia="en-NZ"/>
        </w:rPr>
        <w:t>the Crown and iwi</w:t>
      </w:r>
      <w:r w:rsidR="00EC09DF">
        <w:rPr>
          <w:lang w:eastAsia="en-NZ"/>
        </w:rPr>
        <w:t xml:space="preserve">. </w:t>
      </w:r>
      <w:r w:rsidRPr="00FB0802">
        <w:rPr>
          <w:lang w:eastAsia="en-NZ"/>
        </w:rPr>
        <w:t xml:space="preserve">Our </w:t>
      </w:r>
      <w:r w:rsidR="00F07CDE" w:rsidRPr="00FB0802">
        <w:rPr>
          <w:lang w:eastAsia="en-NZ"/>
        </w:rPr>
        <w:t xml:space="preserve">Fourth Report </w:t>
      </w:r>
      <w:r w:rsidRPr="00FB0802">
        <w:rPr>
          <w:lang w:eastAsia="en-NZ"/>
        </w:rPr>
        <w:t>provides compl</w:t>
      </w:r>
      <w:r w:rsidR="006B72F8" w:rsidRPr="00FB0802">
        <w:rPr>
          <w:lang w:eastAsia="en-NZ"/>
        </w:rPr>
        <w:t>e</w:t>
      </w:r>
      <w:r w:rsidRPr="00FB0802">
        <w:rPr>
          <w:lang w:eastAsia="en-NZ"/>
        </w:rPr>
        <w:t>mentary methods and opportunities to recognise rights and interests, following any agreement between the Treaty partners.</w:t>
      </w:r>
    </w:p>
    <w:p w14:paraId="5591AB9F" w14:textId="76032304" w:rsidR="00146136" w:rsidRPr="00D40ED7" w:rsidRDefault="00146136">
      <w:pPr>
        <w:pStyle w:val="ListParagraph"/>
        <w:rPr>
          <w:rFonts w:ascii="Times New Roman" w:eastAsia="Times New Roman" w:hAnsi="Times New Roman"/>
          <w:lang w:eastAsia="en-NZ"/>
        </w:rPr>
      </w:pPr>
      <w:r w:rsidRPr="00FB0802">
        <w:rPr>
          <w:lang w:eastAsia="en-NZ"/>
        </w:rPr>
        <w:t xml:space="preserve">The </w:t>
      </w:r>
      <w:r w:rsidR="003A09AD" w:rsidRPr="00FB0802">
        <w:rPr>
          <w:lang w:eastAsia="en-NZ"/>
        </w:rPr>
        <w:t>outstanding issue</w:t>
      </w:r>
      <w:r w:rsidRPr="00FB0802">
        <w:rPr>
          <w:lang w:eastAsia="en-NZ"/>
        </w:rPr>
        <w:t xml:space="preserve"> of iwi rights and interests is creating uncertainty across the </w:t>
      </w:r>
      <w:r w:rsidR="003A09AD" w:rsidRPr="00FB0802">
        <w:rPr>
          <w:lang w:eastAsia="en-NZ"/>
        </w:rPr>
        <w:t>freshwater management system</w:t>
      </w:r>
      <w:r w:rsidRPr="00FB0802">
        <w:rPr>
          <w:lang w:eastAsia="en-NZ"/>
        </w:rPr>
        <w:t>, including for existing water users</w:t>
      </w:r>
      <w:r w:rsidR="00EC09DF">
        <w:rPr>
          <w:lang w:eastAsia="en-NZ"/>
        </w:rPr>
        <w:t xml:space="preserve">. </w:t>
      </w:r>
      <w:r w:rsidRPr="00FB0802">
        <w:rPr>
          <w:lang w:eastAsia="en-NZ"/>
        </w:rPr>
        <w:t xml:space="preserve">The lack of certainty </w:t>
      </w:r>
      <w:r w:rsidR="003A09AD" w:rsidRPr="00FB0802">
        <w:rPr>
          <w:lang w:eastAsia="en-NZ"/>
        </w:rPr>
        <w:t>is</w:t>
      </w:r>
      <w:r w:rsidRPr="00FB0802">
        <w:rPr>
          <w:lang w:eastAsia="en-NZ"/>
        </w:rPr>
        <w:t> undermining the incentives to make long</w:t>
      </w:r>
      <w:r w:rsidR="00A957B9">
        <w:rPr>
          <w:lang w:eastAsia="en-NZ"/>
        </w:rPr>
        <w:t>-</w:t>
      </w:r>
      <w:r w:rsidRPr="00FB0802">
        <w:rPr>
          <w:lang w:eastAsia="en-NZ"/>
        </w:rPr>
        <w:t>term investment decisions and practice changes on land</w:t>
      </w:r>
      <w:r w:rsidR="00EC09DF">
        <w:rPr>
          <w:lang w:eastAsia="en-NZ"/>
        </w:rPr>
        <w:t xml:space="preserve">. </w:t>
      </w:r>
      <w:r w:rsidRPr="00FB0802">
        <w:rPr>
          <w:lang w:eastAsia="en-NZ"/>
        </w:rPr>
        <w:t xml:space="preserve">It may also be encouraging </w:t>
      </w:r>
      <w:r w:rsidR="00250C40" w:rsidRPr="00FB0802">
        <w:rPr>
          <w:lang w:eastAsia="en-NZ"/>
        </w:rPr>
        <w:t>landown</w:t>
      </w:r>
      <w:r w:rsidR="000D033E" w:rsidRPr="00FB0802">
        <w:rPr>
          <w:lang w:eastAsia="en-NZ"/>
        </w:rPr>
        <w:t>ers to enhance their position through regional planning and consent</w:t>
      </w:r>
      <w:r w:rsidR="00D26439" w:rsidRPr="00FB0802">
        <w:rPr>
          <w:lang w:eastAsia="en-NZ"/>
        </w:rPr>
        <w:t xml:space="preserve"> processes</w:t>
      </w:r>
      <w:r w:rsidR="00EC09DF">
        <w:rPr>
          <w:lang w:eastAsia="en-NZ"/>
        </w:rPr>
        <w:t xml:space="preserve">. </w:t>
      </w:r>
      <w:r w:rsidRPr="00FB0802">
        <w:rPr>
          <w:lang w:eastAsia="en-NZ"/>
        </w:rPr>
        <w:t>Th</w:t>
      </w:r>
      <w:r w:rsidR="00F6782E" w:rsidRPr="00FB0802">
        <w:rPr>
          <w:lang w:eastAsia="en-NZ"/>
        </w:rPr>
        <w:t>e</w:t>
      </w:r>
      <w:r w:rsidRPr="00FB0802">
        <w:rPr>
          <w:lang w:eastAsia="en-NZ"/>
        </w:rPr>
        <w:t xml:space="preserve"> situation is hinder</w:t>
      </w:r>
      <w:r w:rsidR="0045721B" w:rsidRPr="00FB0802">
        <w:rPr>
          <w:lang w:eastAsia="en-NZ"/>
        </w:rPr>
        <w:t>ing</w:t>
      </w:r>
      <w:r w:rsidRPr="00FB0802">
        <w:rPr>
          <w:lang w:eastAsia="en-NZ"/>
        </w:rPr>
        <w:t xml:space="preserve"> progress towards </w:t>
      </w:r>
      <w:r w:rsidR="0045721B" w:rsidRPr="00FB0802">
        <w:rPr>
          <w:lang w:eastAsia="en-NZ"/>
        </w:rPr>
        <w:t xml:space="preserve">establishing a more durable </w:t>
      </w:r>
      <w:r w:rsidRPr="00FB0802">
        <w:rPr>
          <w:lang w:eastAsia="en-NZ"/>
        </w:rPr>
        <w:t>freshwater management framework.</w:t>
      </w:r>
    </w:p>
    <w:p w14:paraId="5071DE0F" w14:textId="702497EE" w:rsidR="00146136" w:rsidRPr="00D40ED7" w:rsidRDefault="00146136">
      <w:pPr>
        <w:pStyle w:val="ListParagraph"/>
        <w:rPr>
          <w:rFonts w:ascii="Times New Roman" w:eastAsia="Times New Roman" w:hAnsi="Times New Roman"/>
          <w:lang w:eastAsia="en-NZ"/>
        </w:rPr>
      </w:pPr>
      <w:r w:rsidRPr="00FB0802">
        <w:rPr>
          <w:lang w:eastAsia="en-NZ"/>
        </w:rPr>
        <w:t xml:space="preserve">Potential changes to allocate nitrogen </w:t>
      </w:r>
      <w:r w:rsidR="00A750A8">
        <w:rPr>
          <w:lang w:eastAsia="en-NZ"/>
        </w:rPr>
        <w:t>discharge</w:t>
      </w:r>
      <w:r w:rsidRPr="00FB0802">
        <w:rPr>
          <w:lang w:eastAsia="en-NZ"/>
        </w:rPr>
        <w:t xml:space="preserve"> allowances to an individual property or business has the effect of clarifying and firming rights, particularly </w:t>
      </w:r>
      <w:r w:rsidR="00F6782E" w:rsidRPr="00FB0802">
        <w:rPr>
          <w:lang w:eastAsia="en-NZ"/>
        </w:rPr>
        <w:t xml:space="preserve">if </w:t>
      </w:r>
      <w:r w:rsidR="00A957B9">
        <w:rPr>
          <w:lang w:eastAsia="en-NZ"/>
        </w:rPr>
        <w:t xml:space="preserve">in the long </w:t>
      </w:r>
      <w:r w:rsidRPr="00FB0802">
        <w:rPr>
          <w:lang w:eastAsia="en-NZ"/>
        </w:rPr>
        <w:t xml:space="preserve">term </w:t>
      </w:r>
      <w:r w:rsidR="00F6782E" w:rsidRPr="00FB0802">
        <w:rPr>
          <w:lang w:eastAsia="en-NZ"/>
        </w:rPr>
        <w:t>the</w:t>
      </w:r>
      <w:r w:rsidR="00F6782E" w:rsidRPr="00D40ED7">
        <w:rPr>
          <w:rFonts w:ascii="Times New Roman" w:eastAsia="Times New Roman" w:hAnsi="Times New Roman"/>
          <w:lang w:eastAsia="en-NZ"/>
        </w:rPr>
        <w:t xml:space="preserve"> </w:t>
      </w:r>
      <w:r w:rsidRPr="00FB0802">
        <w:rPr>
          <w:lang w:eastAsia="en-NZ"/>
        </w:rPr>
        <w:t xml:space="preserve">transfer of </w:t>
      </w:r>
      <w:r w:rsidR="00A750A8">
        <w:rPr>
          <w:lang w:eastAsia="en-NZ"/>
        </w:rPr>
        <w:t>discharge</w:t>
      </w:r>
      <w:r w:rsidRPr="00FB0802">
        <w:rPr>
          <w:lang w:eastAsia="en-NZ"/>
        </w:rPr>
        <w:t xml:space="preserve"> allowances between individual properties or businesses may be possible</w:t>
      </w:r>
      <w:r w:rsidR="00EC09DF">
        <w:rPr>
          <w:lang w:eastAsia="en-NZ"/>
        </w:rPr>
        <w:t xml:space="preserve">. </w:t>
      </w:r>
      <w:r w:rsidRPr="00FB0802">
        <w:rPr>
          <w:lang w:eastAsia="en-NZ"/>
        </w:rPr>
        <w:t xml:space="preserve">Strengthening the rights of some parties prior to resolving iwi rights and interests will </w:t>
      </w:r>
      <w:r w:rsidR="00250C40" w:rsidRPr="00FB0802">
        <w:rPr>
          <w:lang w:eastAsia="en-NZ"/>
        </w:rPr>
        <w:t xml:space="preserve">be opposed by iwi and </w:t>
      </w:r>
      <w:r w:rsidRPr="00FB0802">
        <w:rPr>
          <w:lang w:eastAsia="en-NZ"/>
        </w:rPr>
        <w:t>make the process of reaching agreement between Treaty Partners more difficult, time-consuming and costly</w:t>
      </w:r>
      <w:r w:rsidR="00EC09DF">
        <w:rPr>
          <w:lang w:eastAsia="en-NZ"/>
        </w:rPr>
        <w:t xml:space="preserve">. </w:t>
      </w:r>
    </w:p>
    <w:p w14:paraId="0A384451" w14:textId="280D49B7" w:rsidR="00146136" w:rsidRPr="00D40ED7" w:rsidRDefault="00146136">
      <w:pPr>
        <w:pStyle w:val="ListParagraph"/>
        <w:rPr>
          <w:rFonts w:ascii="Times New Roman" w:eastAsia="Times New Roman" w:hAnsi="Times New Roman"/>
          <w:lang w:eastAsia="en-NZ"/>
        </w:rPr>
      </w:pPr>
      <w:r w:rsidRPr="00FB0802">
        <w:rPr>
          <w:lang w:eastAsia="en-NZ"/>
        </w:rPr>
        <w:t>The Forum has previously recommended that government should work with its Treaty Partners to resolve iwi rights and interests as quickly as possible</w:t>
      </w:r>
      <w:r w:rsidR="003745EC">
        <w:rPr>
          <w:lang w:eastAsia="en-NZ"/>
        </w:rPr>
        <w:t>.</w:t>
      </w:r>
    </w:p>
    <w:tbl>
      <w:tblPr>
        <w:tblW w:w="0" w:type="auto"/>
        <w:shd w:val="clear" w:color="auto" w:fill="FFFFFF"/>
        <w:tblCellMar>
          <w:left w:w="0" w:type="dxa"/>
          <w:right w:w="0" w:type="dxa"/>
        </w:tblCellMar>
        <w:tblLook w:val="04A0" w:firstRow="1" w:lastRow="0" w:firstColumn="1" w:lastColumn="0" w:noHBand="0" w:noVBand="1"/>
      </w:tblPr>
      <w:tblGrid>
        <w:gridCol w:w="9242"/>
      </w:tblGrid>
      <w:tr w:rsidR="00146136" w:rsidRPr="00146136" w14:paraId="0712075A" w14:textId="77777777" w:rsidTr="6DA52EEC">
        <w:trPr>
          <w:trHeight w:val="1108"/>
        </w:trPr>
        <w:tc>
          <w:tcPr>
            <w:tcW w:w="924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A189DB" w14:textId="77777777" w:rsidR="00146136" w:rsidRPr="00FB0802" w:rsidRDefault="00146136" w:rsidP="00146136">
            <w:pPr>
              <w:spacing w:line="240" w:lineRule="auto"/>
              <w:ind w:left="357" w:hanging="357"/>
              <w:rPr>
                <w:rFonts w:ascii="Times New Roman,Calibri" w:eastAsia="Times New Roman,Calibri" w:hAnsi="Times New Roman,Calibri"/>
                <w:b/>
                <w:lang w:eastAsia="en-NZ"/>
              </w:rPr>
            </w:pPr>
            <w:r w:rsidRPr="00FB0802">
              <w:rPr>
                <w:b/>
                <w:lang w:eastAsia="en-NZ"/>
              </w:rPr>
              <w:t>Recommendation:</w:t>
            </w:r>
          </w:p>
          <w:p w14:paraId="78B65CC6" w14:textId="1E8CB577" w:rsidR="00146136" w:rsidRPr="00146136" w:rsidRDefault="00146136" w:rsidP="00481E91">
            <w:pPr>
              <w:pStyle w:val="Recnumber"/>
              <w:spacing w:after="0"/>
              <w:ind w:left="357" w:hanging="357"/>
              <w:rPr>
                <w:highlight w:val="white"/>
              </w:rPr>
            </w:pPr>
            <w:r w:rsidRPr="00146136">
              <w:rPr>
                <w:highlight w:val="white"/>
              </w:rPr>
              <w:t>Central</w:t>
            </w:r>
            <w:r w:rsidR="00B160B2">
              <w:rPr>
                <w:highlight w:val="white"/>
              </w:rPr>
              <w:t xml:space="preserve"> </w:t>
            </w:r>
            <w:r w:rsidRPr="00146136">
              <w:rPr>
                <w:highlight w:val="white"/>
              </w:rPr>
              <w:t>government must, as a priority, work with iwi to reach agreement on how to resolve rights and interests in fresh</w:t>
            </w:r>
            <w:r w:rsidR="00F07CDE">
              <w:rPr>
                <w:highlight w:val="white"/>
              </w:rPr>
              <w:t xml:space="preserve"> </w:t>
            </w:r>
            <w:r w:rsidRPr="00146136">
              <w:rPr>
                <w:highlight w:val="white"/>
              </w:rPr>
              <w:t>water.</w:t>
            </w:r>
          </w:p>
        </w:tc>
      </w:tr>
    </w:tbl>
    <w:p w14:paraId="7DF6D8E9" w14:textId="77777777" w:rsidR="00F471C5" w:rsidRDefault="00F471C5" w:rsidP="00615DB5">
      <w:pPr>
        <w:rPr>
          <w:lang w:eastAsia="en-NZ"/>
        </w:rPr>
      </w:pPr>
    </w:p>
    <w:p w14:paraId="3D2E5973" w14:textId="4281A976" w:rsidR="00173E92" w:rsidRPr="007008D4" w:rsidRDefault="2672D603" w:rsidP="00964DC6">
      <w:pPr>
        <w:pStyle w:val="Heading1"/>
      </w:pPr>
      <w:bookmarkStart w:id="61" w:name="_Toc513644192"/>
      <w:bookmarkStart w:id="62" w:name="_Toc513733335"/>
      <w:bookmarkStart w:id="63" w:name="_Toc514080194"/>
      <w:bookmarkStart w:id="64" w:name="_Toc514164195"/>
      <w:bookmarkStart w:id="65" w:name="_Toc514165421"/>
      <w:bookmarkStart w:id="66" w:name="_Toc514253483"/>
      <w:bookmarkStart w:id="67" w:name="_Toc514254403"/>
      <w:bookmarkStart w:id="68" w:name="_Toc514316063"/>
      <w:bookmarkStart w:id="69" w:name="_Toc514330791"/>
      <w:bookmarkStart w:id="70" w:name="_Toc514337875"/>
      <w:bookmarkStart w:id="71" w:name="_Toc514337910"/>
      <w:bookmarkStart w:id="72" w:name="_Toc515460652"/>
      <w:bookmarkStart w:id="73" w:name="_Toc515463006"/>
      <w:bookmarkStart w:id="74" w:name="_Toc515463287"/>
      <w:bookmarkStart w:id="75" w:name="_Toc515466108"/>
      <w:bookmarkStart w:id="76" w:name="_Toc515983006"/>
      <w:bookmarkStart w:id="77" w:name="_Toc515983229"/>
      <w:bookmarkStart w:id="78" w:name="_Toc516048792"/>
      <w:bookmarkStart w:id="79" w:name="_Toc516049340"/>
      <w:bookmarkStart w:id="80" w:name="_Toc516049868"/>
      <w:bookmarkEnd w:id="32"/>
      <w:bookmarkEnd w:id="33"/>
      <w:bookmarkEnd w:id="57"/>
      <w:r w:rsidRPr="007008D4">
        <w:lastRenderedPageBreak/>
        <w:t xml:space="preserve">Avoiding </w:t>
      </w:r>
      <w:r w:rsidRPr="00E8386B">
        <w:t>further</w:t>
      </w:r>
      <w:r w:rsidRPr="007008D4">
        <w:t xml:space="preserve"> degradation</w:t>
      </w:r>
      <w:bookmarkEnd w:id="3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DED5666" w14:textId="2FEFABC9" w:rsidR="001D0AEF" w:rsidRDefault="007008D4" w:rsidP="00021AB2">
      <w:pPr>
        <w:pStyle w:val="ListParagraph"/>
      </w:pPr>
      <w:r w:rsidRPr="00956531">
        <w:t>Water quality varies across the country</w:t>
      </w:r>
      <w:r w:rsidR="00EC09DF">
        <w:t xml:space="preserve">. </w:t>
      </w:r>
      <w:r w:rsidR="00EA2C38">
        <w:t>D</w:t>
      </w:r>
      <w:r w:rsidR="00405CA3">
        <w:t xml:space="preserve">ifferent reports paint varying pictures about </w:t>
      </w:r>
      <w:r w:rsidR="0040306B">
        <w:t>how many waterbodies are improving or dec</w:t>
      </w:r>
      <w:r w:rsidR="00D23D3E">
        <w:t xml:space="preserve">lining, and how that is measured, </w:t>
      </w:r>
      <w:r w:rsidR="00EA2C38">
        <w:t xml:space="preserve">but </w:t>
      </w:r>
      <w:r w:rsidR="00D23D3E">
        <w:t>i</w:t>
      </w:r>
      <w:r w:rsidR="001D0AEF">
        <w:t xml:space="preserve">t is clear </w:t>
      </w:r>
      <w:r w:rsidR="00D23D3E">
        <w:t xml:space="preserve">that </w:t>
      </w:r>
      <w:r w:rsidR="007A31E9">
        <w:t xml:space="preserve">some catchments </w:t>
      </w:r>
      <w:r w:rsidR="00D23D3E">
        <w:t xml:space="preserve">face </w:t>
      </w:r>
      <w:r w:rsidR="001D0AEF">
        <w:t>resource pressure</w:t>
      </w:r>
      <w:r w:rsidR="007A31E9">
        <w:t>s</w:t>
      </w:r>
      <w:r w:rsidR="001D0AEF">
        <w:t xml:space="preserve"> and water quality problems</w:t>
      </w:r>
      <w:r w:rsidR="00441C70">
        <w:t xml:space="preserve"> </w:t>
      </w:r>
      <w:r w:rsidR="007A31E9">
        <w:t>where attention is needed</w:t>
      </w:r>
      <w:r w:rsidR="00EC09DF">
        <w:t xml:space="preserve">. </w:t>
      </w:r>
    </w:p>
    <w:p w14:paraId="7D4D1A72" w14:textId="6AA8BCE5" w:rsidR="0040306B" w:rsidRDefault="0040306B" w:rsidP="00021AB2">
      <w:pPr>
        <w:pStyle w:val="ListParagraph"/>
      </w:pPr>
      <w:r>
        <w:t>There is variation in</w:t>
      </w:r>
      <w:r w:rsidR="007008D4" w:rsidRPr="00956531">
        <w:t xml:space="preserve"> the urgency with which declining quality </w:t>
      </w:r>
      <w:r w:rsidR="00541C1F">
        <w:t xml:space="preserve">is </w:t>
      </w:r>
      <w:r w:rsidR="3666EF01">
        <w:t>be</w:t>
      </w:r>
      <w:r w:rsidR="00541C1F">
        <w:t>ing</w:t>
      </w:r>
      <w:r w:rsidR="3666EF01">
        <w:t xml:space="preserve"> </w:t>
      </w:r>
      <w:r w:rsidR="007008D4" w:rsidRPr="00956531">
        <w:t>addressed</w:t>
      </w:r>
      <w:r w:rsidR="00EC09DF">
        <w:t xml:space="preserve">. </w:t>
      </w:r>
      <w:r w:rsidR="00541C1F">
        <w:t xml:space="preserve">Councils are </w:t>
      </w:r>
      <w:r w:rsidR="00FE695A">
        <w:t xml:space="preserve">planning </w:t>
      </w:r>
      <w:r w:rsidR="00541C1F">
        <w:t>at diffe</w:t>
      </w:r>
      <w:r w:rsidR="003A4A9B">
        <w:t xml:space="preserve">rent </w:t>
      </w:r>
      <w:r w:rsidR="00FE695A">
        <w:t>speeds</w:t>
      </w:r>
      <w:r w:rsidR="003A4A9B">
        <w:t xml:space="preserve"> and </w:t>
      </w:r>
      <w:r w:rsidR="006E5F25">
        <w:t>taking different approaches to prioritising catchments for planning</w:t>
      </w:r>
      <w:r w:rsidR="00EC09DF">
        <w:t xml:space="preserve">. </w:t>
      </w:r>
      <w:r w:rsidR="007A31E9">
        <w:t>Councils</w:t>
      </w:r>
      <w:r w:rsidR="00D916DC">
        <w:t xml:space="preserve"> sometimes lack capacity to deal with urgent water quality issues</w:t>
      </w:r>
      <w:r w:rsidR="00EC09DF">
        <w:t xml:space="preserve">. </w:t>
      </w:r>
      <w:r w:rsidR="006B4C77">
        <w:t xml:space="preserve">Combined, this means that some declines in water quality are not being met by a </w:t>
      </w:r>
      <w:r w:rsidR="001D4782">
        <w:t xml:space="preserve">timely </w:t>
      </w:r>
      <w:r w:rsidR="006A1491">
        <w:t>response</w:t>
      </w:r>
      <w:r w:rsidR="004F3033">
        <w:t>.</w:t>
      </w:r>
    </w:p>
    <w:p w14:paraId="7A935A07" w14:textId="14441844" w:rsidR="00995F0B" w:rsidRDefault="00354542" w:rsidP="663A6FC0">
      <w:pPr>
        <w:pStyle w:val="ListParagraph"/>
      </w:pPr>
      <w:r w:rsidRPr="001B2E6D">
        <w:rPr>
          <w:b/>
          <w:bCs/>
        </w:rPr>
        <w:t>There is a need</w:t>
      </w:r>
      <w:r w:rsidR="001C1BB1" w:rsidRPr="001B2E6D">
        <w:rPr>
          <w:b/>
          <w:bCs/>
        </w:rPr>
        <w:t xml:space="preserve"> to</w:t>
      </w:r>
      <w:r w:rsidRPr="002857AA">
        <w:rPr>
          <w:b/>
          <w:bCs/>
        </w:rPr>
        <w:t xml:space="preserve"> </w:t>
      </w:r>
      <w:r w:rsidR="00A25956" w:rsidRPr="005D1AE2">
        <w:rPr>
          <w:b/>
          <w:bCs/>
        </w:rPr>
        <w:t>take greater action in</w:t>
      </w:r>
      <w:r w:rsidRPr="005D1AE2">
        <w:rPr>
          <w:b/>
          <w:bCs/>
        </w:rPr>
        <w:t xml:space="preserve"> ‘at-risk’ catchments</w:t>
      </w:r>
      <w:r w:rsidR="00EC09DF">
        <w:rPr>
          <w:b/>
          <w:bCs/>
        </w:rPr>
        <w:t xml:space="preserve">. </w:t>
      </w:r>
      <w:r w:rsidR="00CB12EB">
        <w:t>‘At</w:t>
      </w:r>
      <w:r w:rsidR="00FF042A" w:rsidRPr="306E2988">
        <w:t>-</w:t>
      </w:r>
      <w:r w:rsidR="00CB12EB">
        <w:t xml:space="preserve">risk’ catchments are those </w:t>
      </w:r>
      <w:r w:rsidR="00CB12EB" w:rsidRPr="00924197">
        <w:rPr>
          <w:lang w:eastAsia="en-NZ"/>
        </w:rPr>
        <w:t>w</w:t>
      </w:r>
      <w:r w:rsidR="00CB12EB">
        <w:rPr>
          <w:lang w:eastAsia="en-NZ"/>
        </w:rPr>
        <w:t>here</w:t>
      </w:r>
      <w:r w:rsidR="00995F0B">
        <w:rPr>
          <w:lang w:eastAsia="en-NZ"/>
        </w:rPr>
        <w:t>:</w:t>
      </w:r>
    </w:p>
    <w:p w14:paraId="03F9C234" w14:textId="1BFD1D32" w:rsidR="00EE7A80" w:rsidRDefault="00DD1F05" w:rsidP="00481E91">
      <w:pPr>
        <w:pStyle w:val="ListParagraph"/>
        <w:numPr>
          <w:ilvl w:val="1"/>
          <w:numId w:val="116"/>
        </w:numPr>
        <w:ind w:left="811" w:hanging="357"/>
      </w:pPr>
      <w:r>
        <w:rPr>
          <w:lang w:eastAsia="en-NZ"/>
        </w:rPr>
        <w:t>there is a clear decline in water quality</w:t>
      </w:r>
      <w:r w:rsidR="008B12B3">
        <w:rPr>
          <w:lang w:eastAsia="en-NZ"/>
        </w:rPr>
        <w:t xml:space="preserve"> in the catchment or downstream receiving waterbody</w:t>
      </w:r>
      <w:r>
        <w:rPr>
          <w:lang w:eastAsia="en-NZ"/>
        </w:rPr>
        <w:t xml:space="preserve">; </w:t>
      </w:r>
    </w:p>
    <w:p w14:paraId="5D6D98B4" w14:textId="77777777" w:rsidR="00EE7A80" w:rsidRDefault="00CB12EB" w:rsidP="00481E91">
      <w:pPr>
        <w:pStyle w:val="ListParagraph"/>
        <w:numPr>
          <w:ilvl w:val="1"/>
          <w:numId w:val="116"/>
        </w:numPr>
        <w:ind w:left="811" w:hanging="357"/>
      </w:pPr>
      <w:r w:rsidRPr="00B47220">
        <w:rPr>
          <w:lang w:eastAsia="en-NZ"/>
        </w:rPr>
        <w:t xml:space="preserve">where the water resource is under pressure from existing or anticipated future land use </w:t>
      </w:r>
      <w:r w:rsidRPr="00F07CDE">
        <w:t>change</w:t>
      </w:r>
      <w:r w:rsidRPr="00B47220">
        <w:rPr>
          <w:lang w:eastAsia="en-NZ"/>
        </w:rPr>
        <w:t>, leading to a likely decline in water quality</w:t>
      </w:r>
      <w:r w:rsidR="009A6F7B">
        <w:rPr>
          <w:lang w:eastAsia="en-NZ"/>
        </w:rPr>
        <w:t>;</w:t>
      </w:r>
      <w:r>
        <w:rPr>
          <w:rStyle w:val="FootnoteReference"/>
        </w:rPr>
        <w:footnoteReference w:id="4"/>
      </w:r>
      <w:r>
        <w:rPr>
          <w:lang w:eastAsia="en-NZ"/>
        </w:rPr>
        <w:t xml:space="preserve"> or </w:t>
      </w:r>
    </w:p>
    <w:p w14:paraId="34DA1DE3" w14:textId="71540C65" w:rsidR="00EE7A80" w:rsidRDefault="00CB12EB" w:rsidP="00481E91">
      <w:pPr>
        <w:pStyle w:val="ListParagraph"/>
        <w:numPr>
          <w:ilvl w:val="1"/>
          <w:numId w:val="116"/>
        </w:numPr>
        <w:ind w:left="811" w:hanging="357"/>
      </w:pPr>
      <w:proofErr w:type="gramStart"/>
      <w:r>
        <w:rPr>
          <w:lang w:eastAsia="en-NZ"/>
        </w:rPr>
        <w:t>where</w:t>
      </w:r>
      <w:proofErr w:type="gramEnd"/>
      <w:r>
        <w:rPr>
          <w:lang w:eastAsia="en-NZ"/>
        </w:rPr>
        <w:t xml:space="preserve"> the waterbody is </w:t>
      </w:r>
      <w:r w:rsidR="006E0D69">
        <w:rPr>
          <w:lang w:eastAsia="en-NZ"/>
        </w:rPr>
        <w:t>vulnerable to irreversible detrimental change</w:t>
      </w:r>
      <w:r>
        <w:rPr>
          <w:lang w:eastAsia="en-NZ"/>
        </w:rPr>
        <w:t>, and urgent action is needed</w:t>
      </w:r>
      <w:r w:rsidR="00EC09DF">
        <w:t xml:space="preserve">. </w:t>
      </w:r>
    </w:p>
    <w:p w14:paraId="594399F0" w14:textId="34E6795C" w:rsidR="00CB12EB" w:rsidRDefault="007D4200" w:rsidP="00481E91">
      <w:pPr>
        <w:ind w:left="454"/>
      </w:pPr>
      <w:r>
        <w:t>National Policy Statement for Freshwater Management (</w:t>
      </w:r>
      <w:r w:rsidR="00817666">
        <w:t>NPS-</w:t>
      </w:r>
      <w:r w:rsidR="00956C72">
        <w:t>FM</w:t>
      </w:r>
      <w:r>
        <w:t>)</w:t>
      </w:r>
      <w:r w:rsidR="00956C72">
        <w:t xml:space="preserve"> </w:t>
      </w:r>
      <w:r w:rsidR="00171498">
        <w:t xml:space="preserve">obligations, such as those set </w:t>
      </w:r>
      <w:r w:rsidR="00956C72">
        <w:t>out in the National Objectives Framework</w:t>
      </w:r>
      <w:r w:rsidR="00ED71E8">
        <w:t xml:space="preserve"> (</w:t>
      </w:r>
      <w:r>
        <w:t>NOF</w:t>
      </w:r>
      <w:r w:rsidR="00ED71E8">
        <w:t>)</w:t>
      </w:r>
      <w:r w:rsidR="00956C72">
        <w:t xml:space="preserve">, would be one set of indicators that the Minister </w:t>
      </w:r>
      <w:r w:rsidR="00DD7948">
        <w:t>would</w:t>
      </w:r>
      <w:r w:rsidR="00956C72">
        <w:t xml:space="preserve"> use to determine </w:t>
      </w:r>
      <w:r w:rsidR="002B4B8E">
        <w:t>decline.</w:t>
      </w:r>
    </w:p>
    <w:p w14:paraId="51E2AFBD" w14:textId="4412E270" w:rsidR="002B4B8E" w:rsidRPr="002B4B8E" w:rsidRDefault="002B4B8E" w:rsidP="00021AB2">
      <w:pPr>
        <w:pStyle w:val="ListParagraph"/>
      </w:pPr>
      <w:r w:rsidRPr="00110769">
        <w:t xml:space="preserve">Some members </w:t>
      </w:r>
      <w:r w:rsidR="007C489E" w:rsidRPr="00B066DB">
        <w:t xml:space="preserve">also believe that </w:t>
      </w:r>
      <w:r w:rsidR="00752FE8" w:rsidRPr="00CC5619">
        <w:t xml:space="preserve">greater action is required in catchments </w:t>
      </w:r>
      <w:r w:rsidR="00752FE8">
        <w:rPr>
          <w:lang w:eastAsia="en-NZ"/>
        </w:rPr>
        <w:t>where water quality is degraded</w:t>
      </w:r>
      <w:r w:rsidR="00782871">
        <w:rPr>
          <w:lang w:eastAsia="en-NZ"/>
        </w:rPr>
        <w:t xml:space="preserve"> as</w:t>
      </w:r>
      <w:r w:rsidR="00752FE8">
        <w:rPr>
          <w:lang w:eastAsia="en-NZ"/>
        </w:rPr>
        <w:t xml:space="preserve"> </w:t>
      </w:r>
      <w:r w:rsidR="00171498">
        <w:rPr>
          <w:lang w:eastAsia="en-NZ"/>
        </w:rPr>
        <w:t xml:space="preserve">measured by </w:t>
      </w:r>
      <w:r w:rsidR="00752FE8">
        <w:rPr>
          <w:lang w:eastAsia="en-NZ"/>
        </w:rPr>
        <w:t xml:space="preserve">the national bottom lines in the NPS-FM and other measures of ecological health such as the </w:t>
      </w:r>
      <w:r w:rsidR="00752FE8">
        <w:t>macroinvertebrate community index (</w:t>
      </w:r>
      <w:r w:rsidR="00752FE8">
        <w:rPr>
          <w:lang w:eastAsia="en-NZ"/>
        </w:rPr>
        <w:t>MCI)</w:t>
      </w:r>
      <w:r w:rsidR="00EC09DF">
        <w:rPr>
          <w:lang w:eastAsia="en-NZ"/>
        </w:rPr>
        <w:t xml:space="preserve">. </w:t>
      </w:r>
      <w:r w:rsidR="00752FE8">
        <w:rPr>
          <w:lang w:eastAsia="en-NZ"/>
        </w:rPr>
        <w:t xml:space="preserve">Others </w:t>
      </w:r>
      <w:r w:rsidR="00985371">
        <w:rPr>
          <w:lang w:eastAsia="en-NZ"/>
        </w:rPr>
        <w:t>argue that the priority should be to focus on catchments where water quality is declining and not those where quality is poor but static</w:t>
      </w:r>
      <w:r w:rsidR="00EC09DF">
        <w:rPr>
          <w:lang w:eastAsia="en-NZ"/>
        </w:rPr>
        <w:t xml:space="preserve">. </w:t>
      </w:r>
      <w:r w:rsidR="002D5413">
        <w:rPr>
          <w:lang w:eastAsia="en-NZ"/>
        </w:rPr>
        <w:t xml:space="preserve">Some are concerned about </w:t>
      </w:r>
      <w:r w:rsidR="00D13559">
        <w:rPr>
          <w:lang w:eastAsia="en-NZ"/>
        </w:rPr>
        <w:t xml:space="preserve">the workability </w:t>
      </w:r>
      <w:r w:rsidR="00F50B20">
        <w:rPr>
          <w:lang w:eastAsia="en-NZ"/>
        </w:rPr>
        <w:t>of addressing</w:t>
      </w:r>
      <w:r w:rsidR="007D4200">
        <w:rPr>
          <w:lang w:eastAsia="en-NZ"/>
        </w:rPr>
        <w:t xml:space="preserve"> the ‘degraded’</w:t>
      </w:r>
      <w:r w:rsidR="00F50B20">
        <w:rPr>
          <w:lang w:eastAsia="en-NZ"/>
        </w:rPr>
        <w:t xml:space="preserve"> catchments in the absence of the population of Appendix 3 of the NPS-FM.</w:t>
      </w:r>
    </w:p>
    <w:p w14:paraId="71FDE688" w14:textId="2C01701D" w:rsidR="00C76C59" w:rsidRDefault="007A43FA" w:rsidP="00021AB2">
      <w:pPr>
        <w:pStyle w:val="ListParagraph"/>
      </w:pPr>
      <w:r w:rsidRPr="00785CA2">
        <w:t xml:space="preserve">There is regional inconsistency in </w:t>
      </w:r>
      <w:r w:rsidR="009118F7">
        <w:t xml:space="preserve">whether councils are </w:t>
      </w:r>
      <w:r w:rsidR="003B419C">
        <w:t xml:space="preserve">identifying </w:t>
      </w:r>
      <w:r w:rsidR="004F0569">
        <w:t>‘at-risk’ catchments</w:t>
      </w:r>
      <w:r w:rsidR="003B419C">
        <w:t xml:space="preserve"> and </w:t>
      </w:r>
      <w:r w:rsidRPr="00785CA2">
        <w:t>how they are identified, measured and managed</w:t>
      </w:r>
      <w:r w:rsidR="00EC09DF">
        <w:t xml:space="preserve">. </w:t>
      </w:r>
      <w:r w:rsidRPr="00785CA2">
        <w:t>And yet addressing ‘at-risk’ catchments consistently and well is crucial to improving freshwater management</w:t>
      </w:r>
      <w:r w:rsidR="00EC09DF">
        <w:t xml:space="preserve">. </w:t>
      </w:r>
    </w:p>
    <w:p w14:paraId="77B079E9" w14:textId="606BE849" w:rsidR="00A964AD" w:rsidRDefault="007A43FA" w:rsidP="00021AB2">
      <w:pPr>
        <w:pStyle w:val="ListParagraph"/>
      </w:pPr>
      <w:r>
        <w:t xml:space="preserve">The Minister should </w:t>
      </w:r>
      <w:r w:rsidR="00171498">
        <w:t xml:space="preserve">consult with regional councils </w:t>
      </w:r>
      <w:r w:rsidR="00F66CAA">
        <w:t xml:space="preserve">as soon as possible </w:t>
      </w:r>
      <w:r w:rsidR="00DD7948">
        <w:t xml:space="preserve">to </w:t>
      </w:r>
      <w:r w:rsidR="00F66CAA">
        <w:t>i</w:t>
      </w:r>
      <w:r w:rsidR="001524A2">
        <w:t>dentify</w:t>
      </w:r>
      <w:r>
        <w:t xml:space="preserve"> </w:t>
      </w:r>
      <w:r w:rsidR="00C76C59">
        <w:t>‘at-risk’ catchments</w:t>
      </w:r>
      <w:r w:rsidR="00EC4C0A">
        <w:t>, including the particular activities giving rise to the water quality issues</w:t>
      </w:r>
      <w:r w:rsidR="00EC09DF">
        <w:t xml:space="preserve">. </w:t>
      </w:r>
      <w:r w:rsidR="00CD08C9">
        <w:t xml:space="preserve">This could include requiring councils to identify </w:t>
      </w:r>
      <w:r w:rsidR="00CD08C9" w:rsidRPr="00FB0802">
        <w:rPr>
          <w:color w:val="000000" w:themeColor="text1"/>
          <w:lang w:eastAsia="en-NZ"/>
        </w:rPr>
        <w:t xml:space="preserve">catchment characteristics including land </w:t>
      </w:r>
      <w:r w:rsidR="00CD08C9" w:rsidRPr="00FB0802">
        <w:rPr>
          <w:color w:val="000000" w:themeColor="text1"/>
          <w:lang w:eastAsia="en-NZ"/>
        </w:rPr>
        <w:lastRenderedPageBreak/>
        <w:t>type, land use, discharge sources, and the nature and sensitivity of the receiving environment</w:t>
      </w:r>
      <w:r w:rsidR="00CD08C9" w:rsidRPr="00D40ED7">
        <w:rPr>
          <w:rFonts w:ascii="Times New Roman" w:eastAsia="Times New Roman" w:hAnsi="Times New Roman"/>
          <w:color w:val="000000" w:themeColor="text1"/>
          <w:lang w:eastAsia="en-NZ"/>
        </w:rPr>
        <w:t xml:space="preserve">, </w:t>
      </w:r>
      <w:r w:rsidR="00CD08C9" w:rsidRPr="00FB0802">
        <w:rPr>
          <w:color w:val="000000" w:themeColor="text1"/>
          <w:lang w:eastAsia="en-NZ"/>
        </w:rPr>
        <w:t>estimates of the relative contributions of different contaminants and of different sources, and</w:t>
      </w:r>
      <w:r w:rsidR="001E7DB0" w:rsidRPr="00CD08C9">
        <w:t xml:space="preserve"> </w:t>
      </w:r>
      <w:r w:rsidR="001E7DB0">
        <w:t>drawing on information and advice from regional councils and others</w:t>
      </w:r>
      <w:r w:rsidR="00EC09DF">
        <w:t xml:space="preserve">. </w:t>
      </w:r>
    </w:p>
    <w:p w14:paraId="785E202C" w14:textId="73431381" w:rsidR="00F23849" w:rsidRDefault="00BF1821" w:rsidP="00021AB2">
      <w:pPr>
        <w:pStyle w:val="ListParagraph"/>
      </w:pPr>
      <w:r>
        <w:t xml:space="preserve">Regional councils should </w:t>
      </w:r>
      <w:r w:rsidR="008D47D6">
        <w:t xml:space="preserve">also </w:t>
      </w:r>
      <w:r>
        <w:t xml:space="preserve">be </w:t>
      </w:r>
      <w:r w:rsidR="008D47D6">
        <w:t xml:space="preserve">asked </w:t>
      </w:r>
      <w:r w:rsidR="00471F22">
        <w:t>about</w:t>
      </w:r>
      <w:r w:rsidR="007643E7">
        <w:t xml:space="preserve"> </w:t>
      </w:r>
      <w:r w:rsidR="00F23849">
        <w:t xml:space="preserve">the </w:t>
      </w:r>
      <w:r>
        <w:t xml:space="preserve">proposed </w:t>
      </w:r>
      <w:r w:rsidR="0024558F">
        <w:t xml:space="preserve">timing for council planning </w:t>
      </w:r>
      <w:r>
        <w:t xml:space="preserve">to address the issue, </w:t>
      </w:r>
      <w:r w:rsidR="0024558F">
        <w:t xml:space="preserve">and the </w:t>
      </w:r>
      <w:r w:rsidR="00F23849">
        <w:t xml:space="preserve">effectiveness of the range of council, sector and community </w:t>
      </w:r>
      <w:r w:rsidR="0024558F">
        <w:t xml:space="preserve">planning </w:t>
      </w:r>
      <w:r w:rsidR="00F23849">
        <w:t>programmes</w:t>
      </w:r>
      <w:r w:rsidR="007B4977">
        <w:t xml:space="preserve"> in addressing the</w:t>
      </w:r>
      <w:r w:rsidR="00A1166A">
        <w:t xml:space="preserve"> decline</w:t>
      </w:r>
      <w:r w:rsidR="00EC09DF">
        <w:t xml:space="preserve">. </w:t>
      </w:r>
      <w:r w:rsidR="004E20E9">
        <w:t>Councils should be well placed to do this so it should not take long.</w:t>
      </w:r>
    </w:p>
    <w:p w14:paraId="18E66058" w14:textId="1332AE3F" w:rsidR="007008D4" w:rsidRPr="00E83378" w:rsidRDefault="007008D4" w:rsidP="00021AB2">
      <w:pPr>
        <w:pStyle w:val="ListParagraph"/>
      </w:pPr>
      <w:r w:rsidRPr="00956531">
        <w:t>Concern over the capacity or performance of a regional council to address the wat</w:t>
      </w:r>
      <w:r w:rsidR="00265A50">
        <w:t>er quality decline should be</w:t>
      </w:r>
      <w:r w:rsidRPr="00956531">
        <w:t xml:space="preserve"> </w:t>
      </w:r>
      <w:r w:rsidR="00605DD5">
        <w:t>included as</w:t>
      </w:r>
      <w:r w:rsidRPr="00956531">
        <w:t xml:space="preserve"> a factor in whether the Minister should intervene.</w:t>
      </w:r>
    </w:p>
    <w:p w14:paraId="6D375B24" w14:textId="047A81F6" w:rsidR="007008D4" w:rsidRPr="00956531" w:rsidRDefault="00170B66" w:rsidP="00021AB2">
      <w:pPr>
        <w:pStyle w:val="ListParagraph"/>
      </w:pPr>
      <w:r>
        <w:t>There are a variety of Minister</w:t>
      </w:r>
      <w:r w:rsidR="00F552A2">
        <w:t xml:space="preserve">ial responses, using existing </w:t>
      </w:r>
      <w:r w:rsidR="000B2B30">
        <w:t>statutory powers in the RMA and Local Government Act 2002</w:t>
      </w:r>
      <w:r w:rsidR="00EC09DF">
        <w:t xml:space="preserve">. </w:t>
      </w:r>
      <w:r w:rsidR="00F552A2">
        <w:t xml:space="preserve">If there is a need to accelerate council planning </w:t>
      </w:r>
      <w:r w:rsidR="00D96DD9">
        <w:t xml:space="preserve">because the council has not properly prioritised </w:t>
      </w:r>
      <w:r w:rsidR="003522D4">
        <w:t>higher risk catchments for planning</w:t>
      </w:r>
      <w:r w:rsidR="003522D4" w:rsidRPr="00956531">
        <w:rPr>
          <w:rStyle w:val="FootnoteReference"/>
        </w:rPr>
        <w:footnoteReference w:id="5"/>
      </w:r>
      <w:r w:rsidR="003522D4">
        <w:t>, t</w:t>
      </w:r>
      <w:r w:rsidR="00094C06">
        <w:t>he Minister can req</w:t>
      </w:r>
      <w:r w:rsidR="00A555F3">
        <w:t xml:space="preserve">uire </w:t>
      </w:r>
      <w:r w:rsidR="003522D4">
        <w:t xml:space="preserve">the </w:t>
      </w:r>
      <w:r w:rsidR="00A555F3">
        <w:t xml:space="preserve">council </w:t>
      </w:r>
      <w:r w:rsidR="00094C06">
        <w:t xml:space="preserve">to prepare a plan, or a change to </w:t>
      </w:r>
      <w:r w:rsidR="003522D4">
        <w:t>a plan, or r</w:t>
      </w:r>
      <w:r w:rsidR="00094C06">
        <w:t>eview a plan</w:t>
      </w:r>
      <w:r w:rsidR="00EC09DF">
        <w:t xml:space="preserve">. </w:t>
      </w:r>
      <w:r w:rsidR="002C7400">
        <w:t xml:space="preserve">If </w:t>
      </w:r>
      <w:r w:rsidR="00F743AB">
        <w:t xml:space="preserve">not satisfied that a proposed plan will deal with the issue, </w:t>
      </w:r>
      <w:r w:rsidR="007147D7">
        <w:t>t</w:t>
      </w:r>
      <w:r w:rsidR="002C7400">
        <w:t>he Min</w:t>
      </w:r>
      <w:r w:rsidR="00190345">
        <w:t>ister can require a council to vary a p</w:t>
      </w:r>
      <w:r w:rsidR="002C7400">
        <w:t>roposed plan</w:t>
      </w:r>
      <w:r w:rsidR="00190345" w:rsidRPr="17BAC72E">
        <w:t>.</w:t>
      </w:r>
      <w:r w:rsidR="000B2B30">
        <w:rPr>
          <w:rStyle w:val="FootnoteReference"/>
        </w:rPr>
        <w:footnoteReference w:id="6"/>
      </w:r>
      <w:r w:rsidR="00190345">
        <w:t xml:space="preserve">  T</w:t>
      </w:r>
      <w:r w:rsidR="00A555F3">
        <w:t>he Minister could appoint a person to carry out an under-performing council’s role</w:t>
      </w:r>
      <w:r w:rsidR="00EC09DF">
        <w:t xml:space="preserve">. </w:t>
      </w:r>
      <w:r w:rsidR="000B2B30">
        <w:rPr>
          <w:rStyle w:val="FootnoteReference"/>
        </w:rPr>
        <w:footnoteReference w:id="7"/>
      </w:r>
      <w:r w:rsidR="000B2B30" w:rsidRPr="17BAC72E">
        <w:t xml:space="preserve"> </w:t>
      </w:r>
    </w:p>
    <w:p w14:paraId="324AE69C" w14:textId="1C178D67" w:rsidR="007008D4" w:rsidRPr="00956531" w:rsidRDefault="000B2B30" w:rsidP="00021AB2">
      <w:pPr>
        <w:pStyle w:val="ListParagraph"/>
      </w:pPr>
      <w:r>
        <w:t>In some situations a moratorium on further land use will be needed</w:t>
      </w:r>
      <w:r w:rsidR="00EC09DF">
        <w:t xml:space="preserve">. </w:t>
      </w:r>
      <w:r w:rsidR="00592E02">
        <w:t xml:space="preserve">This would </w:t>
      </w:r>
      <w:r w:rsidR="00DB23A9">
        <w:t xml:space="preserve">stay in place until a new </w:t>
      </w:r>
      <w:r w:rsidR="003761E7">
        <w:t xml:space="preserve">plan </w:t>
      </w:r>
      <w:r w:rsidR="00C94207">
        <w:t>had</w:t>
      </w:r>
      <w:r w:rsidR="00DB23A9">
        <w:t xml:space="preserve"> been </w:t>
      </w:r>
      <w:r w:rsidR="003761E7">
        <w:t>developed</w:t>
      </w:r>
      <w:r w:rsidR="00EC09DF">
        <w:t xml:space="preserve">. </w:t>
      </w:r>
      <w:r w:rsidR="00EA3C91">
        <w:t>The Forum has previous</w:t>
      </w:r>
      <w:r w:rsidR="0084661F">
        <w:t xml:space="preserve">ly stated conditions that </w:t>
      </w:r>
      <w:r w:rsidR="00DB36B1">
        <w:t>should be considered when applying a moratori</w:t>
      </w:r>
      <w:r w:rsidR="00DB23A9">
        <w:t>um</w:t>
      </w:r>
      <w:r w:rsidR="00DB36B1">
        <w:t xml:space="preserve"> – these </w:t>
      </w:r>
      <w:r w:rsidR="00076A17">
        <w:t xml:space="preserve">are also relevant here and include the certainty of delivering the outcomes sought, </w:t>
      </w:r>
      <w:r w:rsidR="00B90AAF">
        <w:t xml:space="preserve">targeting the water quality issue of concern, and a plan for exiting the </w:t>
      </w:r>
      <w:r w:rsidR="00DF4FF8">
        <w:t>moratorium to provide certainty for those caught by its imposition</w:t>
      </w:r>
      <w:r w:rsidR="00F6370C">
        <w:rPr>
          <w:rStyle w:val="FootnoteReference"/>
        </w:rPr>
        <w:footnoteReference w:id="8"/>
      </w:r>
      <w:r w:rsidR="00EC09DF">
        <w:t xml:space="preserve">. </w:t>
      </w:r>
      <w:r w:rsidR="007234B2">
        <w:t>A moratorium can be imposed through either a Ministerial led process</w:t>
      </w:r>
      <w:r w:rsidR="007234B2">
        <w:rPr>
          <w:rStyle w:val="FootnoteReference"/>
        </w:rPr>
        <w:footnoteReference w:id="9"/>
      </w:r>
      <w:r w:rsidR="007234B2">
        <w:t>, or through the use of prohibited activity status for intensification of land use or particular activities.</w:t>
      </w:r>
      <w:r w:rsidR="007234B2">
        <w:rPr>
          <w:rStyle w:val="FootnoteReference"/>
        </w:rPr>
        <w:footnoteReference w:id="10"/>
      </w:r>
    </w:p>
    <w:p w14:paraId="14276CCA" w14:textId="4626F092" w:rsidR="007008D4" w:rsidRDefault="00CE0637" w:rsidP="00021AB2">
      <w:pPr>
        <w:pStyle w:val="ListParagraph"/>
      </w:pPr>
      <w:r>
        <w:t xml:space="preserve">We </w:t>
      </w:r>
      <w:r w:rsidR="007008D4" w:rsidRPr="00956531">
        <w:t>ha</w:t>
      </w:r>
      <w:r>
        <w:t>ve</w:t>
      </w:r>
      <w:r w:rsidR="007008D4" w:rsidRPr="00956531">
        <w:t xml:space="preserve"> also </w:t>
      </w:r>
      <w:r w:rsidR="007008D4">
        <w:t>considered three other tools – requiring consents for intensification; interim limits; and default limits</w:t>
      </w:r>
      <w:r w:rsidR="00EC09DF">
        <w:t xml:space="preserve">. </w:t>
      </w:r>
      <w:r w:rsidR="004731C4">
        <w:t xml:space="preserve">Views on these are set out in </w:t>
      </w:r>
      <w:r w:rsidR="007008D4">
        <w:t xml:space="preserve">Appendix </w:t>
      </w:r>
      <w:r w:rsidR="006E0D69">
        <w:t>1</w:t>
      </w:r>
      <w:r w:rsidR="007008D4">
        <w:t>.</w:t>
      </w:r>
    </w:p>
    <w:p w14:paraId="4AA06DC6" w14:textId="01AC111B" w:rsidR="008E108F" w:rsidRDefault="008E108F" w:rsidP="00021AB2">
      <w:pPr>
        <w:pStyle w:val="ListParagraph"/>
      </w:pPr>
      <w:r w:rsidRPr="00F6370C">
        <w:rPr>
          <w:b/>
        </w:rPr>
        <w:t>There is a lack of clarity, and some loopholes, in the RMA and NPS-FM</w:t>
      </w:r>
      <w:r w:rsidR="00EC09DF">
        <w:rPr>
          <w:b/>
        </w:rPr>
        <w:t xml:space="preserve">. </w:t>
      </w:r>
      <w:r>
        <w:t>These include:</w:t>
      </w:r>
    </w:p>
    <w:p w14:paraId="07A0122F" w14:textId="7F281F5B" w:rsidR="008E108F" w:rsidRDefault="008E108F" w:rsidP="00021AB2">
      <w:pPr>
        <w:pStyle w:val="ListParagraph"/>
        <w:numPr>
          <w:ilvl w:val="0"/>
          <w:numId w:val="13"/>
        </w:numPr>
      </w:pPr>
      <w:r>
        <w:t xml:space="preserve">The preservation of the natural character of wetlands is a matter of </w:t>
      </w:r>
      <w:r w:rsidR="007234B2">
        <w:t xml:space="preserve">national </w:t>
      </w:r>
      <w:r>
        <w:t>importance under the RMA, and protecting the significant values of wetlands is</w:t>
      </w:r>
      <w:r w:rsidR="007234B2">
        <w:t xml:space="preserve"> an obligation under</w:t>
      </w:r>
      <w:r>
        <w:t xml:space="preserve"> the NPS-FM</w:t>
      </w:r>
      <w:r w:rsidR="00EC09DF">
        <w:t xml:space="preserve">. </w:t>
      </w:r>
      <w:r>
        <w:t xml:space="preserve">There are no supporting policies for this – for example defining the physical characteristics of wetlands, </w:t>
      </w:r>
      <w:r w:rsidR="00F94C00">
        <w:t xml:space="preserve">or </w:t>
      </w:r>
      <w:r w:rsidR="006F39E5">
        <w:t xml:space="preserve">a </w:t>
      </w:r>
      <w:r w:rsidR="006F39E5" w:rsidRPr="00A86A62">
        <w:rPr>
          <w:color w:val="000000" w:themeColor="text1"/>
        </w:rPr>
        <w:t xml:space="preserve">nationally consistent process </w:t>
      </w:r>
      <w:r w:rsidR="007234B2">
        <w:rPr>
          <w:color w:val="000000" w:themeColor="text1"/>
        </w:rPr>
        <w:t>and criteria</w:t>
      </w:r>
      <w:r w:rsidR="007234B2" w:rsidRPr="00A86A62">
        <w:rPr>
          <w:color w:val="000000" w:themeColor="text1"/>
        </w:rPr>
        <w:t xml:space="preserve"> </w:t>
      </w:r>
      <w:r w:rsidR="007234B2">
        <w:rPr>
          <w:color w:val="000000" w:themeColor="text1"/>
        </w:rPr>
        <w:t>for</w:t>
      </w:r>
      <w:r w:rsidR="007234B2" w:rsidRPr="00A86A62">
        <w:rPr>
          <w:color w:val="000000" w:themeColor="text1"/>
        </w:rPr>
        <w:t xml:space="preserve"> </w:t>
      </w:r>
      <w:r w:rsidR="006F39E5" w:rsidRPr="00A86A62">
        <w:rPr>
          <w:color w:val="000000" w:themeColor="text1"/>
        </w:rPr>
        <w:t xml:space="preserve">spatially </w:t>
      </w:r>
      <w:r w:rsidR="006F39E5" w:rsidRPr="00265A50">
        <w:rPr>
          <w:color w:val="000000" w:themeColor="text1"/>
        </w:rPr>
        <w:t>defin</w:t>
      </w:r>
      <w:r w:rsidR="007234B2">
        <w:rPr>
          <w:color w:val="000000" w:themeColor="text1"/>
        </w:rPr>
        <w:t>ing</w:t>
      </w:r>
      <w:r w:rsidR="006F39E5" w:rsidRPr="00265A50">
        <w:rPr>
          <w:color w:val="000000" w:themeColor="text1"/>
        </w:rPr>
        <w:t xml:space="preserve"> </w:t>
      </w:r>
      <w:r w:rsidR="006F39E5">
        <w:rPr>
          <w:color w:val="000000" w:themeColor="text1"/>
        </w:rPr>
        <w:t xml:space="preserve">the extent of </w:t>
      </w:r>
      <w:r>
        <w:t>wetlands</w:t>
      </w:r>
      <w:r w:rsidR="00EC09DF">
        <w:t xml:space="preserve">. </w:t>
      </w:r>
      <w:r>
        <w:t xml:space="preserve">This results in </w:t>
      </w:r>
      <w:r>
        <w:lastRenderedPageBreak/>
        <w:t>regional inconsistency and contention</w:t>
      </w:r>
      <w:r w:rsidR="00EC09DF">
        <w:t xml:space="preserve">. </w:t>
      </w:r>
      <w:r>
        <w:t>Wetlands are still being completely or partially lost as land use intensifies in rural areas and urban land expands</w:t>
      </w:r>
      <w:r w:rsidR="00EC09DF">
        <w:t xml:space="preserve">. </w:t>
      </w:r>
    </w:p>
    <w:p w14:paraId="22E652F8" w14:textId="4D20360B" w:rsidR="008E108F" w:rsidRDefault="008E108F" w:rsidP="00021AB2">
      <w:pPr>
        <w:pStyle w:val="ListParagraph"/>
        <w:numPr>
          <w:ilvl w:val="0"/>
          <w:numId w:val="13"/>
        </w:numPr>
      </w:pPr>
      <w:r>
        <w:t>Two important policies in the NPS-FM (the requirement to maintain or improve overall water quality in freshwater management units</w:t>
      </w:r>
      <w:r w:rsidR="00351201">
        <w:t>, and</w:t>
      </w:r>
      <w:r>
        <w:t xml:space="preserve"> the need to monitor and take action on</w:t>
      </w:r>
      <w:r w:rsidR="005D573B">
        <w:t xml:space="preserve"> </w:t>
      </w:r>
      <w:r>
        <w:t>MCI) only have effect when regional councils set values, objectives and limits in regional plans</w:t>
      </w:r>
      <w:r w:rsidR="00EC09DF">
        <w:t xml:space="preserve">. </w:t>
      </w:r>
      <w:r>
        <w:t>This could be 2025 or 2030</w:t>
      </w:r>
      <w:r w:rsidR="007234B2">
        <w:t xml:space="preserve"> leaving a lengthy </w:t>
      </w:r>
      <w:r w:rsidR="00CE031D">
        <w:t>interregnum during which deterioration could occur</w:t>
      </w:r>
      <w:r w:rsidR="00EC09DF">
        <w:t xml:space="preserve">. </w:t>
      </w:r>
      <w:r w:rsidR="006B7FB9">
        <w:t>Despite the general requirements in the RMA for regional councils to maintain water quality and safeguard the life supporting capacity of water, there</w:t>
      </w:r>
      <w:r w:rsidR="00027741" w:rsidRPr="00027741">
        <w:t xml:space="preserve"> is a risk some </w:t>
      </w:r>
      <w:proofErr w:type="gramStart"/>
      <w:r w:rsidR="007234B2">
        <w:t>councils</w:t>
      </w:r>
      <w:proofErr w:type="gramEnd"/>
      <w:r w:rsidR="007234B2">
        <w:t xml:space="preserve"> </w:t>
      </w:r>
      <w:r w:rsidR="00B2736A">
        <w:t xml:space="preserve">may not take </w:t>
      </w:r>
      <w:r w:rsidR="00027741" w:rsidRPr="00027741">
        <w:t>action until these dates, thereby allowing quality to deteriorate in the interim</w:t>
      </w:r>
      <w:r w:rsidR="00EC09DF">
        <w:t xml:space="preserve">. </w:t>
      </w:r>
      <w:r w:rsidR="000634C5">
        <w:br/>
      </w:r>
      <w:r w:rsidR="000634C5">
        <w:br/>
      </w:r>
      <w:r w:rsidR="00CE031D">
        <w:t xml:space="preserve">Some members believe </w:t>
      </w:r>
      <w:r w:rsidR="007B1085">
        <w:t xml:space="preserve">that </w:t>
      </w:r>
      <w:r w:rsidR="00534176">
        <w:t>c</w:t>
      </w:r>
      <w:r w:rsidR="007B1085">
        <w:t>ouncils</w:t>
      </w:r>
      <w:r w:rsidR="00027741" w:rsidRPr="00027741">
        <w:t xml:space="preserve"> have considerable water quality data and should be able to use that to ensure</w:t>
      </w:r>
      <w:r w:rsidR="00027741">
        <w:t xml:space="preserve"> t</w:t>
      </w:r>
      <w:r>
        <w:t>hese provisions take effect from when they were introduced into the NPS-FM</w:t>
      </w:r>
      <w:r w:rsidR="007B1085">
        <w:t xml:space="preserve"> (2014 and 2017 respective</w:t>
      </w:r>
      <w:r w:rsidR="003E5D9A">
        <w:t>ly</w:t>
      </w:r>
      <w:r w:rsidR="00B2736A">
        <w:t>)</w:t>
      </w:r>
      <w:r w:rsidR="00EC09DF">
        <w:t xml:space="preserve">. </w:t>
      </w:r>
      <w:r w:rsidR="003E5D9A">
        <w:t>Others question this</w:t>
      </w:r>
      <w:r w:rsidR="000964B2">
        <w:t xml:space="preserve"> availability of data</w:t>
      </w:r>
      <w:r w:rsidR="003E5D9A">
        <w:t xml:space="preserve">, the implied retrospectivity of the obligation, and </w:t>
      </w:r>
      <w:r w:rsidR="000964B2">
        <w:t xml:space="preserve">the </w:t>
      </w:r>
      <w:r w:rsidR="003E5D9A">
        <w:t xml:space="preserve">difficulty this will pose for those councils that </w:t>
      </w:r>
      <w:r w:rsidR="00C339E2">
        <w:t xml:space="preserve">already have plans </w:t>
      </w:r>
      <w:r w:rsidR="00B2736A">
        <w:t xml:space="preserve">notified or </w:t>
      </w:r>
      <w:r w:rsidR="00C339E2">
        <w:t>in place, and think that the obligation should start from 2018</w:t>
      </w:r>
      <w:r w:rsidR="00DA7F7A">
        <w:t xml:space="preserve">. </w:t>
      </w:r>
    </w:p>
    <w:p w14:paraId="7909A8EA" w14:textId="0B4D136F" w:rsidR="008E108F" w:rsidRDefault="008E108F" w:rsidP="00021AB2">
      <w:pPr>
        <w:pStyle w:val="ListParagraph"/>
        <w:numPr>
          <w:ilvl w:val="0"/>
          <w:numId w:val="13"/>
        </w:numPr>
      </w:pPr>
      <w:r>
        <w:t>As with wetlands, there is no policy support for the NPS-FM requirement to protect the ‘significant values of outstanding freshwater bodies’</w:t>
      </w:r>
      <w:r w:rsidR="00EC09DF">
        <w:t xml:space="preserve">. </w:t>
      </w:r>
      <w:r>
        <w:t>Councils are interpreting this in different ways, with different outcomes</w:t>
      </w:r>
      <w:r w:rsidR="00EC09DF">
        <w:t xml:space="preserve">. </w:t>
      </w:r>
    </w:p>
    <w:p w14:paraId="76B6FCBE" w14:textId="6C4F8B32" w:rsidR="00B2736A" w:rsidRPr="00D40ED7" w:rsidRDefault="008E108F">
      <w:pPr>
        <w:pStyle w:val="ListParagraph"/>
        <w:numPr>
          <w:ilvl w:val="0"/>
          <w:numId w:val="13"/>
        </w:numPr>
        <w:rPr>
          <w:rFonts w:ascii="Times New Roman" w:eastAsia="Times New Roman" w:hAnsi="Times New Roman"/>
          <w:color w:val="000000" w:themeColor="text1"/>
          <w:lang w:eastAsia="en-NZ"/>
        </w:rPr>
      </w:pPr>
      <w:r>
        <w:t>There is a lack of clarity about the requirement to ‘maintain or improve’</w:t>
      </w:r>
      <w:r w:rsidR="00EC09DF">
        <w:t xml:space="preserve">. </w:t>
      </w:r>
      <w:r w:rsidR="00B2736A" w:rsidRPr="00FB0802">
        <w:rPr>
          <w:lang w:eastAsia="en-NZ"/>
        </w:rPr>
        <w:t>Amendments to the NPS-FM in 2017 sought to clarify the meaning and application of the requirement to ‘maintain or improve water quality’ (namely, that it applies to each attribute within a</w:t>
      </w:r>
      <w:r w:rsidR="000634C5">
        <w:rPr>
          <w:lang w:eastAsia="en-NZ"/>
        </w:rPr>
        <w:t xml:space="preserve"> freshwater management unit</w:t>
      </w:r>
      <w:r w:rsidR="00B2736A" w:rsidRPr="00FB0802">
        <w:rPr>
          <w:lang w:eastAsia="en-NZ"/>
        </w:rPr>
        <w:t xml:space="preserve"> </w:t>
      </w:r>
      <w:r w:rsidR="000634C5">
        <w:rPr>
          <w:lang w:eastAsia="en-NZ"/>
        </w:rPr>
        <w:t>(</w:t>
      </w:r>
      <w:r w:rsidR="00B2736A" w:rsidRPr="00FB0802">
        <w:rPr>
          <w:lang w:eastAsia="en-NZ"/>
        </w:rPr>
        <w:t>FMU</w:t>
      </w:r>
      <w:r w:rsidR="000634C5">
        <w:rPr>
          <w:lang w:eastAsia="en-NZ"/>
        </w:rPr>
        <w:t>)</w:t>
      </w:r>
      <w:r w:rsidR="00B2736A" w:rsidRPr="00FB0802">
        <w:rPr>
          <w:lang w:eastAsia="en-NZ"/>
        </w:rPr>
        <w:t>)</w:t>
      </w:r>
      <w:r w:rsidR="00EC09DF">
        <w:rPr>
          <w:lang w:eastAsia="en-NZ"/>
        </w:rPr>
        <w:t xml:space="preserve">. </w:t>
      </w:r>
      <w:r w:rsidR="00B2736A" w:rsidRPr="00FB0802">
        <w:rPr>
          <w:lang w:eastAsia="en-NZ"/>
        </w:rPr>
        <w:t>However, its interpretation is varied and the subject of much debate, which is complicating and delaying the freshwater limit setting process</w:t>
      </w:r>
      <w:r w:rsidR="00EC09DF">
        <w:rPr>
          <w:lang w:eastAsia="en-NZ"/>
        </w:rPr>
        <w:t xml:space="preserve">. </w:t>
      </w:r>
    </w:p>
    <w:p w14:paraId="650B0021" w14:textId="77777777" w:rsidR="00B2736A" w:rsidRPr="00D40ED7" w:rsidRDefault="00B2736A" w:rsidP="00481E91">
      <w:pPr>
        <w:spacing w:afterLines="50" w:after="120"/>
        <w:ind w:left="814"/>
        <w:rPr>
          <w:rFonts w:ascii="Arial,Times New Roman" w:eastAsia="Arial,Times New Roman" w:hAnsi="Arial,Times New Roman"/>
          <w:color w:val="000000" w:themeColor="text1"/>
          <w:lang w:eastAsia="en-NZ"/>
        </w:rPr>
      </w:pPr>
      <w:r w:rsidRPr="00FB0802">
        <w:rPr>
          <w:color w:val="000000"/>
          <w:lang w:eastAsia="en-NZ"/>
        </w:rPr>
        <w:t>Particular issues include:</w:t>
      </w:r>
    </w:p>
    <w:p w14:paraId="7210DC9C" w14:textId="77777777" w:rsidR="00B2736A" w:rsidRPr="00D40ED7" w:rsidRDefault="00B2736A" w:rsidP="00D40ED7">
      <w:pPr>
        <w:pStyle w:val="ListParagraph"/>
        <w:numPr>
          <w:ilvl w:val="0"/>
          <w:numId w:val="112"/>
        </w:numPr>
        <w:spacing w:afterLines="50" w:after="120"/>
        <w:rPr>
          <w:rFonts w:ascii="Times New Roman" w:eastAsia="Times New Roman" w:hAnsi="Times New Roman"/>
          <w:color w:val="000000" w:themeColor="text1"/>
          <w:lang w:eastAsia="en-NZ"/>
        </w:rPr>
      </w:pPr>
      <w:r w:rsidRPr="00FB0802">
        <w:rPr>
          <w:lang w:eastAsia="en-NZ"/>
        </w:rPr>
        <w:t xml:space="preserve">FMUs are being set inconsistently around the country at different scales, </w:t>
      </w:r>
    </w:p>
    <w:p w14:paraId="0BEC38B9" w14:textId="77777777" w:rsidR="00B2736A" w:rsidRPr="00D40ED7" w:rsidRDefault="00B2736A" w:rsidP="008C5599">
      <w:pPr>
        <w:pStyle w:val="ListParagraph"/>
        <w:numPr>
          <w:ilvl w:val="0"/>
          <w:numId w:val="112"/>
        </w:numPr>
        <w:spacing w:afterLines="50" w:after="120"/>
        <w:rPr>
          <w:rFonts w:ascii="Times New Roman" w:eastAsia="Times New Roman" w:hAnsi="Times New Roman"/>
          <w:color w:val="000000" w:themeColor="text1"/>
          <w:lang w:eastAsia="en-NZ"/>
        </w:rPr>
      </w:pPr>
      <w:r w:rsidRPr="00FB0802">
        <w:rPr>
          <w:lang w:eastAsia="en-NZ"/>
        </w:rPr>
        <w:t>there is debate as to whether a water quality attribute can decline so long as it stays within a band,</w:t>
      </w:r>
    </w:p>
    <w:p w14:paraId="0048C1D7" w14:textId="31637731" w:rsidR="00B2736A" w:rsidRPr="00D40ED7" w:rsidRDefault="00B2736A" w:rsidP="008C5599">
      <w:pPr>
        <w:pStyle w:val="ListParagraph"/>
        <w:numPr>
          <w:ilvl w:val="0"/>
          <w:numId w:val="112"/>
        </w:numPr>
        <w:spacing w:afterLines="50" w:after="120"/>
        <w:rPr>
          <w:rFonts w:ascii="Times New Roman" w:eastAsia="Times New Roman" w:hAnsi="Times New Roman"/>
          <w:color w:val="000000" w:themeColor="text1"/>
          <w:lang w:eastAsia="en-NZ"/>
        </w:rPr>
      </w:pPr>
      <w:proofErr w:type="gramStart"/>
      <w:r w:rsidRPr="00FB0802">
        <w:rPr>
          <w:lang w:eastAsia="en-NZ"/>
        </w:rPr>
        <w:t>difficulties</w:t>
      </w:r>
      <w:proofErr w:type="gramEnd"/>
      <w:r w:rsidRPr="00FB0802">
        <w:rPr>
          <w:lang w:eastAsia="en-NZ"/>
        </w:rPr>
        <w:t xml:space="preserve"> with, and inconsistency between councils of, measurement and monitoring.</w:t>
      </w:r>
    </w:p>
    <w:p w14:paraId="0241042A" w14:textId="73656723" w:rsidR="00B2736A" w:rsidRPr="00D40ED7" w:rsidRDefault="00B2736A" w:rsidP="00481E91">
      <w:pPr>
        <w:spacing w:before="100" w:beforeAutospacing="1" w:after="100" w:afterAutospacing="1"/>
        <w:ind w:left="814"/>
        <w:rPr>
          <w:rFonts w:ascii="Arial,Times New Roman" w:eastAsia="Arial,Times New Roman" w:hAnsi="Arial,Times New Roman"/>
          <w:color w:val="000000" w:themeColor="text1"/>
          <w:lang w:eastAsia="en-NZ"/>
        </w:rPr>
      </w:pPr>
      <w:r w:rsidRPr="00FB0802">
        <w:rPr>
          <w:color w:val="000000"/>
          <w:lang w:eastAsia="en-NZ"/>
        </w:rPr>
        <w:t>The Government should clearly define what ‘maintain or improve water quality’ means</w:t>
      </w:r>
      <w:r w:rsidR="00AC0C48" w:rsidRPr="00FB0802">
        <w:rPr>
          <w:color w:val="000000"/>
          <w:lang w:eastAsia="en-NZ"/>
        </w:rPr>
        <w:t xml:space="preserve"> so that it is nationally consistent and that measurement and monitoring requirements are clear</w:t>
      </w:r>
      <w:r w:rsidR="00EC09DF">
        <w:rPr>
          <w:rFonts w:ascii="Arial,Times New Roman" w:eastAsia="Arial,Times New Roman" w:hAnsi="Arial,Times New Roman"/>
          <w:color w:val="000000"/>
          <w:lang w:eastAsia="en-NZ"/>
        </w:rPr>
        <w:t xml:space="preserve">. </w:t>
      </w:r>
    </w:p>
    <w:p w14:paraId="4CD90E6C" w14:textId="74A52599" w:rsidR="00CC68D2" w:rsidRDefault="009B070E" w:rsidP="00021AB2">
      <w:pPr>
        <w:pStyle w:val="ListParagraph"/>
      </w:pPr>
      <w:r>
        <w:t xml:space="preserve">Regional councils have noted </w:t>
      </w:r>
      <w:r w:rsidRPr="001B2E6D">
        <w:t>difficulties with some RMA provisions within a limits-based planning framework</w:t>
      </w:r>
      <w:r w:rsidR="00EC09DF">
        <w:t xml:space="preserve">. </w:t>
      </w:r>
      <w:r w:rsidR="00BE7B5F">
        <w:t>In partic</w:t>
      </w:r>
      <w:r w:rsidR="00CC68D2">
        <w:t>ular:</w:t>
      </w:r>
    </w:p>
    <w:p w14:paraId="1122A88F" w14:textId="4F0665C0" w:rsidR="00C54182" w:rsidRDefault="009B070E" w:rsidP="00021AB2">
      <w:pPr>
        <w:pStyle w:val="ListParagraph"/>
        <w:numPr>
          <w:ilvl w:val="0"/>
          <w:numId w:val="14"/>
        </w:numPr>
      </w:pPr>
      <w:r>
        <w:t>C</w:t>
      </w:r>
      <w:r w:rsidR="00BE7B5F">
        <w:t>ertificates of compliance</w:t>
      </w:r>
      <w:r w:rsidR="00FF4D4D">
        <w:t xml:space="preserve"> </w:t>
      </w:r>
      <w:r>
        <w:t>must</w:t>
      </w:r>
      <w:r w:rsidR="00FF4D4D">
        <w:t xml:space="preserve"> be granted for an activity that is lawful but not existing before a new regional plan is no</w:t>
      </w:r>
      <w:r w:rsidR="00525207">
        <w:t>tified</w:t>
      </w:r>
      <w:r w:rsidR="00EC09DF">
        <w:t xml:space="preserve">. </w:t>
      </w:r>
      <w:r>
        <w:t>This</w:t>
      </w:r>
      <w:r w:rsidR="00525207">
        <w:t xml:space="preserve"> can create a ‘gold</w:t>
      </w:r>
      <w:r w:rsidR="0047434C">
        <w:t xml:space="preserve"> </w:t>
      </w:r>
      <w:r w:rsidR="00525207">
        <w:t xml:space="preserve">rush’ that </w:t>
      </w:r>
      <w:r w:rsidR="00C54182">
        <w:t xml:space="preserve">can </w:t>
      </w:r>
      <w:r w:rsidR="00525207">
        <w:t>exacerbate allocation and equity issues</w:t>
      </w:r>
      <w:r w:rsidR="00EC09DF">
        <w:t xml:space="preserve">. </w:t>
      </w:r>
    </w:p>
    <w:p w14:paraId="5010FCF8" w14:textId="31A9DEDA" w:rsidR="00133257" w:rsidRDefault="00C54182" w:rsidP="00021AB2">
      <w:pPr>
        <w:pStyle w:val="ListParagraph"/>
        <w:numPr>
          <w:ilvl w:val="0"/>
          <w:numId w:val="14"/>
        </w:numPr>
      </w:pPr>
      <w:r>
        <w:lastRenderedPageBreak/>
        <w:t>Consents granted under previous plan prov</w:t>
      </w:r>
      <w:r w:rsidR="00F277D6">
        <w:t xml:space="preserve">isions continue to apply until reviewed </w:t>
      </w:r>
      <w:r w:rsidR="00133257">
        <w:t>by</w:t>
      </w:r>
      <w:r w:rsidR="00F277D6">
        <w:t xml:space="preserve"> a council, even if collectively they are </w:t>
      </w:r>
      <w:r w:rsidR="00133257">
        <w:t>inconsistent</w:t>
      </w:r>
      <w:r w:rsidR="00F277D6">
        <w:t xml:space="preserve"> with a limit</w:t>
      </w:r>
      <w:r w:rsidR="00EC09DF">
        <w:t xml:space="preserve">. </w:t>
      </w:r>
      <w:r w:rsidR="00052AB5">
        <w:t>Reviews of large numbers of consents to ensure compliance with a limit</w:t>
      </w:r>
      <w:r w:rsidR="00117741">
        <w:t xml:space="preserve"> can be difficult.</w:t>
      </w:r>
    </w:p>
    <w:p w14:paraId="1A4EA323" w14:textId="739144AA" w:rsidR="001662A2" w:rsidRDefault="00AD25F3" w:rsidP="00021AB2">
      <w:pPr>
        <w:pStyle w:val="ListParagraph"/>
      </w:pPr>
      <w:r>
        <w:t xml:space="preserve">These issues </w:t>
      </w:r>
      <w:r w:rsidR="00C94207">
        <w:t xml:space="preserve">can have a negative </w:t>
      </w:r>
      <w:r w:rsidR="001D5487">
        <w:t xml:space="preserve">effect on </w:t>
      </w:r>
      <w:r w:rsidR="00782F62">
        <w:t>councils</w:t>
      </w:r>
      <w:r w:rsidR="00AC0C48">
        <w:t>’</w:t>
      </w:r>
      <w:r w:rsidR="00782F62">
        <w:t xml:space="preserve"> ability to manage </w:t>
      </w:r>
      <w:r w:rsidR="001D5487">
        <w:t>fresh</w:t>
      </w:r>
      <w:r w:rsidR="00CE4D94">
        <w:t xml:space="preserve"> </w:t>
      </w:r>
      <w:r w:rsidR="001D5487">
        <w:t xml:space="preserve">water </w:t>
      </w:r>
      <w:r w:rsidR="00782F62">
        <w:t>effectively</w:t>
      </w:r>
      <w:r w:rsidR="00EC09DF">
        <w:t xml:space="preserve">. </w:t>
      </w:r>
      <w:r w:rsidR="007234B2">
        <w:t>We have not had time to thoroughly consider best intervention for addressing these issues</w:t>
      </w:r>
      <w:r w:rsidR="00EC09DF">
        <w:t xml:space="preserve">. </w:t>
      </w:r>
      <w:r w:rsidR="001D5487">
        <w:t>They need reviewing in a way that improves freshwater management</w:t>
      </w:r>
      <w:r w:rsidR="005D1D20">
        <w:t xml:space="preserve"> and recognises the interests of the environment and consent holders,</w:t>
      </w:r>
      <w:r w:rsidR="001D5487">
        <w:t xml:space="preserve"> but does not have unintended consequences for their broader use under the RMA.</w:t>
      </w:r>
    </w:p>
    <w:p w14:paraId="0B30A306" w14:textId="7BECEE0C" w:rsidR="008C38C0" w:rsidRDefault="009B070E" w:rsidP="00021AB2">
      <w:pPr>
        <w:pStyle w:val="ListParagraph"/>
      </w:pPr>
      <w:r>
        <w:t xml:space="preserve">In addition, </w:t>
      </w:r>
      <w:r w:rsidR="00F4010A">
        <w:t>c</w:t>
      </w:r>
      <w:r w:rsidR="00133257">
        <w:t xml:space="preserve">ouncils can continue to grant consents </w:t>
      </w:r>
      <w:r w:rsidR="00501365">
        <w:t xml:space="preserve">under section 104 of the </w:t>
      </w:r>
      <w:r w:rsidR="009D2878">
        <w:t xml:space="preserve">RMA </w:t>
      </w:r>
      <w:r w:rsidR="001A2251">
        <w:t xml:space="preserve">as they </w:t>
      </w:r>
      <w:r w:rsidR="00353CD6">
        <w:t xml:space="preserve">need </w:t>
      </w:r>
      <w:r w:rsidR="001A2251">
        <w:t>only ‘have regard’ to the</w:t>
      </w:r>
      <w:r w:rsidR="007234B2" w:rsidRPr="007234B2">
        <w:t xml:space="preserve"> </w:t>
      </w:r>
      <w:r w:rsidR="007234B2">
        <w:t>NPS</w:t>
      </w:r>
      <w:r w:rsidR="008F4B89">
        <w:t>-</w:t>
      </w:r>
      <w:r w:rsidR="007234B2">
        <w:t xml:space="preserve">FM, </w:t>
      </w:r>
      <w:r w:rsidR="000634C5">
        <w:t>regional policy statement</w:t>
      </w:r>
      <w:r w:rsidR="007234B2">
        <w:t>, regional</w:t>
      </w:r>
      <w:r w:rsidR="001A2251">
        <w:t xml:space="preserve"> plan and limit when considering consent applications.</w:t>
      </w:r>
    </w:p>
    <w:p w14:paraId="4041B572" w14:textId="06E8C5A8" w:rsidR="0013313D" w:rsidRDefault="00AE7718" w:rsidP="00021AB2">
      <w:pPr>
        <w:pStyle w:val="ListParagraph"/>
      </w:pPr>
      <w:r>
        <w:t xml:space="preserve">The last of these can be addressed through the use of prohibited activity status </w:t>
      </w:r>
      <w:r w:rsidR="00246443">
        <w:t xml:space="preserve">in plans (as previously recommended by </w:t>
      </w:r>
      <w:r w:rsidR="001033AF">
        <w:t xml:space="preserve">the </w:t>
      </w:r>
      <w:r w:rsidR="00246443">
        <w:t>Forum)</w:t>
      </w:r>
      <w:r w:rsidR="00EC09DF">
        <w:t xml:space="preserve">. </w:t>
      </w:r>
      <w:r>
        <w:t xml:space="preserve">  </w:t>
      </w:r>
    </w:p>
    <w:p w14:paraId="752C1F38" w14:textId="1D20B8F3" w:rsidR="002C36D3" w:rsidRDefault="003D7742" w:rsidP="00021AB2">
      <w:pPr>
        <w:pStyle w:val="ListParagraph"/>
      </w:pPr>
      <w:r>
        <w:t>The Forum has previously recommended</w:t>
      </w:r>
      <w:r w:rsidRPr="001B2E6D">
        <w:rPr>
          <w:b/>
          <w:bCs/>
        </w:rPr>
        <w:t xml:space="preserve"> changes to the NPS-FM and </w:t>
      </w:r>
      <w:r w:rsidR="00C240B8" w:rsidRPr="00481E91">
        <w:rPr>
          <w:b/>
        </w:rPr>
        <w:t>NOF</w:t>
      </w:r>
      <w:r w:rsidR="0086406A" w:rsidRPr="00481E91">
        <w:rPr>
          <w:b/>
        </w:rPr>
        <w:t xml:space="preserve"> </w:t>
      </w:r>
      <w:r w:rsidR="0086406A">
        <w:t>(the latest in December 2017)</w:t>
      </w:r>
      <w:r w:rsidR="001D5487">
        <w:t xml:space="preserve"> which we still support</w:t>
      </w:r>
      <w:r w:rsidR="00EC09DF">
        <w:t xml:space="preserve">. </w:t>
      </w:r>
      <w:r w:rsidR="00046310">
        <w:t xml:space="preserve">This report also </w:t>
      </w:r>
      <w:r w:rsidR="001D5487">
        <w:t xml:space="preserve">recommends </w:t>
      </w:r>
      <w:r w:rsidR="003D05FF">
        <w:t xml:space="preserve">development of </w:t>
      </w:r>
      <w:r w:rsidR="0086406A">
        <w:t>a NOF attribute for sediment</w:t>
      </w:r>
      <w:r w:rsidR="00EC09DF">
        <w:t xml:space="preserve">. </w:t>
      </w:r>
      <w:r w:rsidR="000913A4">
        <w:t xml:space="preserve">Further </w:t>
      </w:r>
      <w:r w:rsidR="0086406A">
        <w:t>changes should be transparent, signalled in advance, and clear about priority and sequencing to provide greater regulatory certainty for councils, sectors and communities.</w:t>
      </w:r>
    </w:p>
    <w:tbl>
      <w:tblPr>
        <w:tblStyle w:val="TableGrid"/>
        <w:tblW w:w="0" w:type="auto"/>
        <w:jc w:val="center"/>
        <w:tblLook w:val="04A0" w:firstRow="1" w:lastRow="0" w:firstColumn="1" w:lastColumn="0" w:noHBand="0" w:noVBand="1"/>
      </w:tblPr>
      <w:tblGrid>
        <w:gridCol w:w="9242"/>
      </w:tblGrid>
      <w:tr w:rsidR="007008D4" w:rsidRPr="00265A50" w14:paraId="2AAFEDF8" w14:textId="77777777" w:rsidTr="6DA52EEC">
        <w:trPr>
          <w:jc w:val="center"/>
        </w:trPr>
        <w:tc>
          <w:tcPr>
            <w:tcW w:w="9242" w:type="dxa"/>
          </w:tcPr>
          <w:p w14:paraId="43DACE06" w14:textId="6F1BF59C" w:rsidR="009532BF" w:rsidRPr="00FB0802" w:rsidRDefault="000160D2" w:rsidP="002D1F38">
            <w:pPr>
              <w:spacing w:after="200" w:line="276" w:lineRule="auto"/>
              <w:rPr>
                <w:rFonts w:ascii="Times New Roman" w:eastAsia="Times New Roman" w:hAnsi="Times New Roman"/>
                <w:b/>
                <w:color w:val="000000" w:themeColor="text1"/>
                <w:lang w:eastAsia="en-NZ"/>
              </w:rPr>
            </w:pPr>
            <w:r w:rsidRPr="004070AD">
              <w:rPr>
                <w:rFonts w:eastAsiaTheme="minorEastAsia" w:cs="Arial"/>
                <w:b/>
                <w:color w:val="000000" w:themeColor="text1"/>
                <w:lang w:eastAsia="en-NZ"/>
              </w:rPr>
              <w:t>Recommendation</w:t>
            </w:r>
            <w:r w:rsidRPr="54106062">
              <w:rPr>
                <w:rFonts w:asciiTheme="minorHAnsi" w:eastAsiaTheme="minorEastAsia" w:hAnsiTheme="minorHAnsi"/>
                <w:b/>
                <w:color w:val="000000" w:themeColor="text1"/>
                <w:lang w:eastAsia="en-NZ"/>
              </w:rPr>
              <w:t>:</w:t>
            </w:r>
          </w:p>
          <w:p w14:paraId="067EFA14" w14:textId="4E01CC6A" w:rsidR="007008D4" w:rsidRPr="00D40ED7" w:rsidRDefault="004A1EE8" w:rsidP="00D40ED7">
            <w:pPr>
              <w:pStyle w:val="Recnumber"/>
              <w:spacing w:after="120" w:line="276" w:lineRule="auto"/>
              <w:ind w:left="357" w:hanging="357"/>
              <w:rPr>
                <w:rFonts w:ascii="Times New Roman" w:eastAsia="Times New Roman" w:hAnsi="Times New Roman"/>
                <w:color w:val="000000" w:themeColor="text1"/>
                <w:lang w:eastAsia="en-NZ"/>
              </w:rPr>
            </w:pPr>
            <w:r w:rsidRPr="00265A50">
              <w:rPr>
                <w:lang w:eastAsia="en-NZ"/>
              </w:rPr>
              <w:t>T</w:t>
            </w:r>
            <w:r w:rsidR="004731C4" w:rsidRPr="00FB0802">
              <w:rPr>
                <w:color w:val="000000" w:themeColor="text1"/>
                <w:lang w:eastAsia="en-NZ"/>
              </w:rPr>
              <w:t xml:space="preserve">he Minister </w:t>
            </w:r>
            <w:r w:rsidR="00A8624F" w:rsidRPr="00FB0802">
              <w:rPr>
                <w:color w:val="000000" w:themeColor="text1"/>
                <w:lang w:eastAsia="en-NZ"/>
              </w:rPr>
              <w:t xml:space="preserve">should </w:t>
            </w:r>
            <w:r w:rsidR="0022099A" w:rsidRPr="00FB0802">
              <w:rPr>
                <w:color w:val="000000" w:themeColor="text1"/>
                <w:lang w:eastAsia="en-NZ"/>
              </w:rPr>
              <w:t xml:space="preserve">consult with </w:t>
            </w:r>
            <w:r w:rsidR="009D651A" w:rsidRPr="00FB0802">
              <w:rPr>
                <w:color w:val="000000" w:themeColor="text1"/>
                <w:lang w:eastAsia="en-NZ"/>
              </w:rPr>
              <w:t>regional councils</w:t>
            </w:r>
            <w:r w:rsidR="0022099A" w:rsidRPr="663A6FC0">
              <w:rPr>
                <w:rFonts w:ascii="Times New Roman" w:eastAsia="Times New Roman" w:hAnsi="Times New Roman"/>
                <w:color w:val="000000" w:themeColor="text1"/>
                <w:lang w:eastAsia="en-NZ"/>
              </w:rPr>
              <w:t xml:space="preserve"> </w:t>
            </w:r>
            <w:r w:rsidR="00A65639" w:rsidRPr="00FB0802">
              <w:rPr>
                <w:color w:val="000000" w:themeColor="text1"/>
                <w:lang w:eastAsia="en-NZ"/>
              </w:rPr>
              <w:t>and</w:t>
            </w:r>
            <w:r w:rsidR="009D651A" w:rsidRPr="663A6FC0">
              <w:rPr>
                <w:rFonts w:ascii="Times New Roman" w:eastAsia="Times New Roman" w:hAnsi="Times New Roman"/>
                <w:color w:val="000000" w:themeColor="text1"/>
                <w:lang w:eastAsia="en-NZ"/>
              </w:rPr>
              <w:t xml:space="preserve"> </w:t>
            </w:r>
            <w:r w:rsidR="00A8624F" w:rsidRPr="00FB0802">
              <w:rPr>
                <w:color w:val="000000" w:themeColor="text1"/>
                <w:lang w:eastAsia="en-NZ"/>
              </w:rPr>
              <w:t xml:space="preserve">urgently </w:t>
            </w:r>
            <w:r w:rsidR="00D44F5A" w:rsidRPr="00FB0802">
              <w:rPr>
                <w:color w:val="000000" w:themeColor="text1"/>
                <w:lang w:eastAsia="en-NZ"/>
              </w:rPr>
              <w:t xml:space="preserve">identify </w:t>
            </w:r>
            <w:r w:rsidRPr="00FB0802">
              <w:rPr>
                <w:color w:val="000000" w:themeColor="text1"/>
                <w:lang w:eastAsia="en-NZ"/>
              </w:rPr>
              <w:t>‘at-risk’ catchments</w:t>
            </w:r>
            <w:r w:rsidR="007234B2" w:rsidRPr="00E8393C">
              <w:rPr>
                <w:rStyle w:val="FootnoteReference"/>
                <w:rFonts w:eastAsia="Times New Roman" w:cs="Arial"/>
                <w:color w:val="000000" w:themeColor="text1"/>
                <w:lang w:eastAsia="en-NZ"/>
              </w:rPr>
              <w:footnoteReference w:id="11"/>
            </w:r>
            <w:r w:rsidR="0095535F" w:rsidRPr="00E8393C">
              <w:rPr>
                <w:rFonts w:eastAsia="Times New Roman" w:cs="Arial"/>
                <w:color w:val="000000" w:themeColor="text1"/>
                <w:lang w:eastAsia="en-NZ"/>
              </w:rPr>
              <w:t>:</w:t>
            </w:r>
          </w:p>
          <w:p w14:paraId="6B9ED111" w14:textId="02491F8C" w:rsidR="00724A11" w:rsidRPr="008C5599" w:rsidRDefault="00BF3429" w:rsidP="00481E91">
            <w:pPr>
              <w:pStyle w:val="ListParagraph"/>
              <w:numPr>
                <w:ilvl w:val="1"/>
                <w:numId w:val="6"/>
              </w:numPr>
              <w:spacing w:after="120" w:line="276" w:lineRule="auto"/>
              <w:ind w:left="709" w:hanging="357"/>
              <w:rPr>
                <w:b/>
                <w:lang w:eastAsia="en-NZ"/>
              </w:rPr>
            </w:pPr>
            <w:r>
              <w:rPr>
                <w:b/>
                <w:lang w:eastAsia="en-NZ"/>
              </w:rPr>
              <w:t>t</w:t>
            </w:r>
            <w:r w:rsidR="00DD7948" w:rsidRPr="00D40ED7">
              <w:rPr>
                <w:b/>
                <w:lang w:eastAsia="en-NZ"/>
              </w:rPr>
              <w:t>hat e</w:t>
            </w:r>
            <w:r w:rsidR="00724A11" w:rsidRPr="00D40ED7">
              <w:rPr>
                <w:b/>
                <w:lang w:eastAsia="en-NZ"/>
              </w:rPr>
              <w:t xml:space="preserve">xhibit </w:t>
            </w:r>
            <w:r w:rsidR="00DD7948" w:rsidRPr="008C5599">
              <w:rPr>
                <w:b/>
                <w:lang w:eastAsia="en-NZ"/>
              </w:rPr>
              <w:t>a</w:t>
            </w:r>
            <w:r w:rsidR="00724A11" w:rsidRPr="008C5599">
              <w:rPr>
                <w:b/>
                <w:lang w:eastAsia="en-NZ"/>
              </w:rPr>
              <w:t xml:space="preserve"> clear decline in water quality; or </w:t>
            </w:r>
          </w:p>
          <w:p w14:paraId="19B825A7" w14:textId="62F1162B" w:rsidR="007008D4" w:rsidRPr="008C5599" w:rsidRDefault="00BF3429" w:rsidP="00481E91">
            <w:pPr>
              <w:pStyle w:val="ListParagraph"/>
              <w:numPr>
                <w:ilvl w:val="1"/>
                <w:numId w:val="6"/>
              </w:numPr>
              <w:spacing w:after="120" w:line="276" w:lineRule="auto"/>
              <w:ind w:left="709" w:hanging="357"/>
              <w:rPr>
                <w:b/>
                <w:lang w:eastAsia="en-NZ"/>
              </w:rPr>
            </w:pPr>
            <w:r>
              <w:rPr>
                <w:b/>
                <w:lang w:eastAsia="en-NZ"/>
              </w:rPr>
              <w:t>w</w:t>
            </w:r>
            <w:r w:rsidR="00F57728" w:rsidRPr="008C5599">
              <w:rPr>
                <w:b/>
                <w:lang w:eastAsia="en-NZ"/>
              </w:rPr>
              <w:t xml:space="preserve">here </w:t>
            </w:r>
            <w:r w:rsidR="001C1BB1" w:rsidRPr="008C5599">
              <w:rPr>
                <w:b/>
                <w:lang w:eastAsia="en-NZ"/>
              </w:rPr>
              <w:t>w</w:t>
            </w:r>
            <w:r w:rsidR="005F2CC7" w:rsidRPr="008C5599">
              <w:rPr>
                <w:b/>
                <w:lang w:eastAsia="en-NZ"/>
              </w:rPr>
              <w:t xml:space="preserve">ater quality is likely to decline as a result (direct or indirect) of </w:t>
            </w:r>
            <w:r w:rsidR="007008D4" w:rsidRPr="008C5599">
              <w:rPr>
                <w:b/>
                <w:lang w:eastAsia="en-NZ"/>
              </w:rPr>
              <w:t>existing or anticipated future land use change</w:t>
            </w:r>
            <w:r w:rsidR="005F2CC7" w:rsidRPr="008C5599">
              <w:rPr>
                <w:b/>
                <w:lang w:eastAsia="en-NZ"/>
              </w:rPr>
              <w:t xml:space="preserve"> and/or intensity of use</w:t>
            </w:r>
            <w:r w:rsidR="0064799C" w:rsidRPr="008C5599">
              <w:rPr>
                <w:b/>
                <w:lang w:eastAsia="en-NZ"/>
              </w:rPr>
              <w:t xml:space="preserve"> (including urban growth)</w:t>
            </w:r>
            <w:r w:rsidR="007008D4" w:rsidRPr="008C5599">
              <w:rPr>
                <w:b/>
                <w:lang w:eastAsia="en-NZ"/>
              </w:rPr>
              <w:t>; or</w:t>
            </w:r>
          </w:p>
          <w:p w14:paraId="488927C6" w14:textId="1CF41D0B" w:rsidR="007008D4" w:rsidRPr="008C5599" w:rsidRDefault="00BF3429" w:rsidP="008C5599">
            <w:pPr>
              <w:pStyle w:val="ListParagraph"/>
              <w:numPr>
                <w:ilvl w:val="1"/>
                <w:numId w:val="6"/>
              </w:numPr>
              <w:rPr>
                <w:b/>
                <w:lang w:eastAsia="en-NZ"/>
              </w:rPr>
            </w:pPr>
            <w:proofErr w:type="gramStart"/>
            <w:r>
              <w:rPr>
                <w:b/>
                <w:lang w:eastAsia="en-NZ"/>
              </w:rPr>
              <w:t>w</w:t>
            </w:r>
            <w:r w:rsidR="007008D4" w:rsidRPr="008C5599">
              <w:rPr>
                <w:b/>
                <w:lang w:eastAsia="en-NZ"/>
              </w:rPr>
              <w:t>here</w:t>
            </w:r>
            <w:proofErr w:type="gramEnd"/>
            <w:r w:rsidR="007008D4" w:rsidRPr="008C5599">
              <w:rPr>
                <w:b/>
                <w:lang w:eastAsia="en-NZ"/>
              </w:rPr>
              <w:t xml:space="preserve"> a catchment or sub-catchment is </w:t>
            </w:r>
            <w:r w:rsidR="00226CDC" w:rsidRPr="008C5599">
              <w:rPr>
                <w:b/>
                <w:lang w:eastAsia="en-NZ"/>
              </w:rPr>
              <w:t>vulnerable to irreversible detrimental change</w:t>
            </w:r>
            <w:r w:rsidR="00EC09DF">
              <w:rPr>
                <w:b/>
                <w:lang w:eastAsia="en-NZ"/>
              </w:rPr>
              <w:t xml:space="preserve">. </w:t>
            </w:r>
          </w:p>
          <w:p w14:paraId="43F8247D" w14:textId="77777777" w:rsidR="007234B2" w:rsidRPr="008B71F7" w:rsidRDefault="007234B2" w:rsidP="00D40ED7">
            <w:pPr>
              <w:ind w:left="811"/>
              <w:rPr>
                <w:rFonts w:cs="Arial"/>
                <w:lang w:eastAsia="en-NZ"/>
              </w:rPr>
            </w:pPr>
          </w:p>
          <w:p w14:paraId="63B578A8" w14:textId="1257E829" w:rsidR="00EE162A" w:rsidRPr="00481E91" w:rsidRDefault="00EE162A" w:rsidP="00D40ED7">
            <w:pPr>
              <w:numPr>
                <w:ilvl w:val="0"/>
                <w:numId w:val="6"/>
              </w:numPr>
              <w:spacing w:after="200" w:line="276" w:lineRule="auto"/>
              <w:ind w:left="357" w:hanging="357"/>
              <w:rPr>
                <w:rFonts w:ascii="Times New Roman" w:eastAsia="Times New Roman" w:hAnsi="Times New Roman"/>
                <w:b/>
                <w:color w:val="000000" w:themeColor="text1"/>
                <w:lang w:eastAsia="en-NZ"/>
              </w:rPr>
            </w:pPr>
            <w:r w:rsidRPr="008B71F7">
              <w:rPr>
                <w:rFonts w:eastAsiaTheme="minorEastAsia" w:cs="Arial"/>
                <w:b/>
                <w:color w:val="000000" w:themeColor="text1"/>
                <w:lang w:eastAsia="en-NZ"/>
              </w:rPr>
              <w:t xml:space="preserve">The Minister </w:t>
            </w:r>
            <w:r w:rsidR="00226CDC" w:rsidRPr="008B71F7">
              <w:rPr>
                <w:rFonts w:eastAsiaTheme="minorEastAsia" w:cs="Arial"/>
                <w:b/>
                <w:color w:val="000000" w:themeColor="text1"/>
                <w:lang w:eastAsia="en-NZ"/>
              </w:rPr>
              <w:t xml:space="preserve">is to </w:t>
            </w:r>
            <w:r w:rsidRPr="008B71F7">
              <w:rPr>
                <w:rFonts w:eastAsiaTheme="minorEastAsia" w:cs="Arial"/>
                <w:b/>
                <w:color w:val="000000" w:themeColor="text1"/>
                <w:lang w:eastAsia="en-NZ"/>
              </w:rPr>
              <w:t>requir</w:t>
            </w:r>
            <w:r w:rsidR="00226CDC" w:rsidRPr="008B71F7">
              <w:rPr>
                <w:rFonts w:eastAsiaTheme="minorEastAsia" w:cs="Arial"/>
                <w:b/>
                <w:color w:val="000000" w:themeColor="text1"/>
                <w:lang w:eastAsia="en-NZ"/>
              </w:rPr>
              <w:t>e regional</w:t>
            </w:r>
            <w:r w:rsidRPr="008B71F7">
              <w:rPr>
                <w:rFonts w:eastAsiaTheme="minorEastAsia" w:cs="Arial"/>
                <w:b/>
                <w:color w:val="000000" w:themeColor="text1"/>
                <w:lang w:eastAsia="en-NZ"/>
              </w:rPr>
              <w:t xml:space="preserve"> councils to </w:t>
            </w:r>
            <w:r w:rsidR="00226CDC" w:rsidRPr="008B71F7">
              <w:rPr>
                <w:rFonts w:eastAsiaTheme="minorEastAsia" w:cs="Arial"/>
                <w:b/>
                <w:color w:val="000000" w:themeColor="text1"/>
                <w:lang w:eastAsia="en-NZ"/>
              </w:rPr>
              <w:t xml:space="preserve">report </w:t>
            </w:r>
            <w:r w:rsidR="00AD072F" w:rsidRPr="008B71F7">
              <w:rPr>
                <w:rFonts w:eastAsiaTheme="minorEastAsia" w:cs="Arial"/>
                <w:b/>
                <w:color w:val="000000" w:themeColor="text1"/>
                <w:lang w:eastAsia="en-NZ"/>
              </w:rPr>
              <w:t xml:space="preserve">on </w:t>
            </w:r>
            <w:r w:rsidR="00226CDC" w:rsidRPr="008B71F7">
              <w:rPr>
                <w:rFonts w:cs="Arial"/>
                <w:b/>
                <w:color w:val="000000" w:themeColor="text1"/>
                <w:lang w:eastAsia="en-NZ"/>
              </w:rPr>
              <w:t>how</w:t>
            </w:r>
            <w:r w:rsidRPr="00110769">
              <w:rPr>
                <w:b/>
                <w:color w:val="000000" w:themeColor="text1"/>
                <w:lang w:eastAsia="en-NZ"/>
              </w:rPr>
              <w:t xml:space="preserve"> existing plan provisions, the current suite of community, industry and council plans and programmes, and council planning timeframes </w:t>
            </w:r>
            <w:r w:rsidR="00226CDC" w:rsidRPr="00884D53">
              <w:rPr>
                <w:b/>
                <w:color w:val="000000" w:themeColor="text1"/>
                <w:lang w:eastAsia="en-NZ"/>
              </w:rPr>
              <w:t>will</w:t>
            </w:r>
            <w:r w:rsidRPr="008C5599">
              <w:rPr>
                <w:b/>
                <w:color w:val="000000" w:themeColor="text1"/>
                <w:lang w:eastAsia="en-NZ"/>
              </w:rPr>
              <w:t xml:space="preserve"> manage the </w:t>
            </w:r>
            <w:r w:rsidRPr="00110769">
              <w:rPr>
                <w:b/>
                <w:color w:val="000000" w:themeColor="text1"/>
                <w:lang w:eastAsia="en-NZ"/>
              </w:rPr>
              <w:t>decline</w:t>
            </w:r>
            <w:r w:rsidR="00226CDC" w:rsidRPr="00110769">
              <w:rPr>
                <w:b/>
                <w:color w:val="000000" w:themeColor="text1"/>
                <w:lang w:eastAsia="en-NZ"/>
              </w:rPr>
              <w:t xml:space="preserve">, </w:t>
            </w:r>
            <w:r w:rsidR="00226CDC" w:rsidRPr="00884D53">
              <w:rPr>
                <w:b/>
                <w:color w:val="000000" w:themeColor="text1"/>
                <w:lang w:eastAsia="en-NZ"/>
              </w:rPr>
              <w:t>with the primary objective of reversing it</w:t>
            </w:r>
            <w:r w:rsidRPr="54106062">
              <w:rPr>
                <w:rFonts w:ascii="Times New Roman" w:eastAsia="Times New Roman" w:hAnsi="Times New Roman"/>
                <w:b/>
                <w:color w:val="000000" w:themeColor="text1"/>
                <w:lang w:eastAsia="en-NZ"/>
              </w:rPr>
              <w:t>.</w:t>
            </w:r>
          </w:p>
          <w:p w14:paraId="01047FE8" w14:textId="0B0B722B" w:rsidR="00017618" w:rsidRPr="00FB0802" w:rsidRDefault="000215FB" w:rsidP="004070AD">
            <w:pPr>
              <w:pStyle w:val="Recnumber"/>
              <w:spacing w:after="120" w:line="276" w:lineRule="auto"/>
              <w:ind w:left="357" w:hanging="357"/>
              <w:rPr>
                <w:rFonts w:ascii="Times New Roman" w:eastAsia="Times New Roman" w:hAnsi="Times New Roman"/>
                <w:color w:val="000000" w:themeColor="text1"/>
                <w:lang w:eastAsia="en-NZ"/>
              </w:rPr>
            </w:pPr>
            <w:r w:rsidRPr="00265A50">
              <w:rPr>
                <w:lang w:eastAsia="en-NZ"/>
              </w:rPr>
              <w:t xml:space="preserve">Following </w:t>
            </w:r>
            <w:r w:rsidR="00226CDC" w:rsidRPr="00265A50">
              <w:rPr>
                <w:lang w:eastAsia="en-NZ"/>
              </w:rPr>
              <w:t xml:space="preserve">receipt of </w:t>
            </w:r>
            <w:r w:rsidRPr="00265A50">
              <w:rPr>
                <w:lang w:eastAsia="en-NZ"/>
              </w:rPr>
              <w:t xml:space="preserve">this </w:t>
            </w:r>
            <w:r w:rsidR="00226CDC" w:rsidRPr="00265A50">
              <w:rPr>
                <w:lang w:eastAsia="en-NZ"/>
              </w:rPr>
              <w:t>report</w:t>
            </w:r>
            <w:r w:rsidRPr="00265A50">
              <w:rPr>
                <w:lang w:eastAsia="en-NZ"/>
              </w:rPr>
              <w:t>,</w:t>
            </w:r>
            <w:r w:rsidR="00017618" w:rsidRPr="00FB0802">
              <w:rPr>
                <w:color w:val="000000" w:themeColor="text1"/>
                <w:lang w:eastAsia="en-NZ"/>
              </w:rPr>
              <w:t xml:space="preserve"> the Minister sh</w:t>
            </w:r>
            <w:r w:rsidR="00226CDC" w:rsidRPr="00FB0802">
              <w:rPr>
                <w:color w:val="000000" w:themeColor="text1"/>
                <w:lang w:eastAsia="en-NZ"/>
              </w:rPr>
              <w:t>all</w:t>
            </w:r>
            <w:r w:rsidR="00017618" w:rsidRPr="00FB0802">
              <w:rPr>
                <w:rFonts w:ascii="Times New Roman" w:eastAsia="Times New Roman" w:hAnsi="Times New Roman"/>
                <w:color w:val="000000" w:themeColor="text1"/>
                <w:lang w:eastAsia="en-NZ"/>
              </w:rPr>
              <w:t>:</w:t>
            </w:r>
          </w:p>
          <w:p w14:paraId="4F53954B" w14:textId="21FD51F0" w:rsidR="0081285C" w:rsidRPr="008C5599" w:rsidRDefault="00BF3429" w:rsidP="00481E91">
            <w:pPr>
              <w:pStyle w:val="ListParagraph"/>
              <w:numPr>
                <w:ilvl w:val="1"/>
                <w:numId w:val="6"/>
              </w:numPr>
              <w:spacing w:after="120" w:line="276" w:lineRule="auto"/>
              <w:ind w:left="709" w:hanging="357"/>
              <w:rPr>
                <w:rFonts w:ascii="Times New Roman" w:eastAsia="Times New Roman" w:hAnsi="Times New Roman"/>
                <w:b/>
                <w:lang w:eastAsia="en-NZ"/>
              </w:rPr>
            </w:pPr>
            <w:r>
              <w:rPr>
                <w:b/>
                <w:lang w:eastAsia="en-NZ"/>
              </w:rPr>
              <w:t>i</w:t>
            </w:r>
            <w:r w:rsidR="00D47D3F" w:rsidRPr="008C5599">
              <w:rPr>
                <w:b/>
                <w:lang w:eastAsia="en-NZ"/>
              </w:rPr>
              <w:t xml:space="preserve">dentify the </w:t>
            </w:r>
            <w:r w:rsidR="0081285C" w:rsidRPr="008C5599">
              <w:rPr>
                <w:b/>
                <w:lang w:eastAsia="en-NZ"/>
              </w:rPr>
              <w:t>extent and severity of the water quality decline</w:t>
            </w:r>
          </w:p>
          <w:p w14:paraId="1ED39878" w14:textId="0E3D1BA3" w:rsidR="00D47D3F" w:rsidRPr="008C5599" w:rsidRDefault="00BF3429" w:rsidP="00481E91">
            <w:pPr>
              <w:pStyle w:val="ListParagraph"/>
              <w:numPr>
                <w:ilvl w:val="1"/>
                <w:numId w:val="6"/>
              </w:numPr>
              <w:spacing w:after="120" w:line="276" w:lineRule="auto"/>
              <w:ind w:left="709" w:hanging="357"/>
              <w:rPr>
                <w:rFonts w:ascii="Times New Roman" w:eastAsia="Times New Roman" w:hAnsi="Times New Roman"/>
                <w:b/>
                <w:lang w:eastAsia="en-NZ"/>
              </w:rPr>
            </w:pPr>
            <w:r>
              <w:rPr>
                <w:b/>
                <w:lang w:eastAsia="en-NZ"/>
              </w:rPr>
              <w:t>i</w:t>
            </w:r>
            <w:r w:rsidR="00D47D3F" w:rsidRPr="008C5599">
              <w:rPr>
                <w:b/>
                <w:lang w:eastAsia="en-NZ"/>
              </w:rPr>
              <w:t xml:space="preserve">dentify the contaminant(s) and activities that are the key contributors </w:t>
            </w:r>
          </w:p>
          <w:p w14:paraId="380AF6FF" w14:textId="6CAE8F8E" w:rsidR="00574076" w:rsidRPr="008C5599" w:rsidRDefault="00BF3429" w:rsidP="00481E91">
            <w:pPr>
              <w:pStyle w:val="ListParagraph"/>
              <w:numPr>
                <w:ilvl w:val="1"/>
                <w:numId w:val="6"/>
              </w:numPr>
              <w:spacing w:after="120" w:line="276" w:lineRule="auto"/>
              <w:ind w:left="709" w:hanging="357"/>
              <w:rPr>
                <w:rFonts w:ascii="Times New Roman" w:eastAsia="Times New Roman" w:hAnsi="Times New Roman"/>
                <w:b/>
                <w:lang w:eastAsia="en-NZ"/>
              </w:rPr>
            </w:pPr>
            <w:r>
              <w:rPr>
                <w:b/>
                <w:lang w:eastAsia="en-NZ"/>
              </w:rPr>
              <w:t>a</w:t>
            </w:r>
            <w:r w:rsidR="00D47D3F" w:rsidRPr="008C5599">
              <w:rPr>
                <w:b/>
                <w:lang w:eastAsia="en-NZ"/>
              </w:rPr>
              <w:t xml:space="preserve">ssess the extent to which existing actions </w:t>
            </w:r>
            <w:r w:rsidR="00574076" w:rsidRPr="008C5599">
              <w:rPr>
                <w:b/>
                <w:lang w:eastAsia="en-NZ"/>
              </w:rPr>
              <w:t>are sufficient to manage the decline</w:t>
            </w:r>
          </w:p>
          <w:p w14:paraId="7D325F83" w14:textId="7FC61CAA" w:rsidR="004010C9" w:rsidRPr="008C5599" w:rsidRDefault="00BF3429" w:rsidP="00481E91">
            <w:pPr>
              <w:pStyle w:val="ListParagraph"/>
              <w:numPr>
                <w:ilvl w:val="1"/>
                <w:numId w:val="6"/>
              </w:numPr>
              <w:spacing w:after="120" w:line="276" w:lineRule="auto"/>
              <w:ind w:left="709" w:hanging="357"/>
              <w:rPr>
                <w:rFonts w:ascii="Times New Roman" w:eastAsia="Times New Roman" w:hAnsi="Times New Roman"/>
                <w:b/>
                <w:lang w:eastAsia="en-NZ"/>
              </w:rPr>
            </w:pPr>
            <w:r>
              <w:rPr>
                <w:b/>
                <w:lang w:eastAsia="en-NZ"/>
              </w:rPr>
              <w:t>a</w:t>
            </w:r>
            <w:r w:rsidR="004010C9" w:rsidRPr="008C5599">
              <w:rPr>
                <w:b/>
                <w:lang w:eastAsia="en-NZ"/>
              </w:rPr>
              <w:t xml:space="preserve">ssess the capacity of the regional council to </w:t>
            </w:r>
            <w:r w:rsidR="00226CDC" w:rsidRPr="008C5599">
              <w:rPr>
                <w:b/>
                <w:lang w:eastAsia="en-NZ"/>
              </w:rPr>
              <w:t>reverse</w:t>
            </w:r>
            <w:r w:rsidR="004010C9" w:rsidRPr="008C5599">
              <w:rPr>
                <w:b/>
                <w:lang w:eastAsia="en-NZ"/>
              </w:rPr>
              <w:t xml:space="preserve"> the decline</w:t>
            </w:r>
            <w:r w:rsidR="00F57728" w:rsidRPr="008C5599">
              <w:rPr>
                <w:rFonts w:ascii="Times New Roman" w:eastAsia="Times New Roman" w:hAnsi="Times New Roman"/>
                <w:b/>
                <w:lang w:eastAsia="en-NZ"/>
              </w:rPr>
              <w:t xml:space="preserve"> </w:t>
            </w:r>
            <w:r w:rsidR="00226CDC" w:rsidRPr="008C5599">
              <w:rPr>
                <w:b/>
                <w:lang w:eastAsia="en-NZ"/>
              </w:rPr>
              <w:t xml:space="preserve">and its likely </w:t>
            </w:r>
            <w:r w:rsidR="00226CDC" w:rsidRPr="008C5599">
              <w:rPr>
                <w:b/>
                <w:lang w:eastAsia="en-NZ"/>
              </w:rPr>
              <w:lastRenderedPageBreak/>
              <w:t>timeframe for doing so</w:t>
            </w:r>
          </w:p>
          <w:p w14:paraId="4BDEA5F2" w14:textId="2EBB068A" w:rsidR="00017618" w:rsidRPr="00265A50" w:rsidRDefault="00BF3429" w:rsidP="000C77B9">
            <w:pPr>
              <w:pStyle w:val="ListParagraph"/>
              <w:numPr>
                <w:ilvl w:val="1"/>
                <w:numId w:val="6"/>
              </w:numPr>
              <w:spacing w:after="200"/>
              <w:ind w:left="714" w:hanging="357"/>
              <w:rPr>
                <w:lang w:eastAsia="en-NZ"/>
              </w:rPr>
            </w:pPr>
            <w:proofErr w:type="gramStart"/>
            <w:r w:rsidRPr="004070AD">
              <w:rPr>
                <w:b/>
                <w:lang w:eastAsia="en-NZ"/>
              </w:rPr>
              <w:t>d</w:t>
            </w:r>
            <w:r w:rsidR="004010C9" w:rsidRPr="004070AD">
              <w:rPr>
                <w:b/>
                <w:lang w:eastAsia="en-NZ"/>
              </w:rPr>
              <w:t>etermine</w:t>
            </w:r>
            <w:proofErr w:type="gramEnd"/>
            <w:r w:rsidR="004854F4" w:rsidRPr="004070AD">
              <w:rPr>
                <w:b/>
                <w:lang w:eastAsia="en-NZ"/>
              </w:rPr>
              <w:t xml:space="preserve"> the action that is necessary to ensure that the decline is halted</w:t>
            </w:r>
            <w:r w:rsidR="003A1D9D" w:rsidRPr="004070AD">
              <w:rPr>
                <w:b/>
                <w:lang w:eastAsia="en-NZ"/>
              </w:rPr>
              <w:t xml:space="preserve"> as quickly as practicably possible</w:t>
            </w:r>
            <w:r w:rsidR="00EC09DF" w:rsidRPr="004070AD">
              <w:rPr>
                <w:rFonts w:ascii="Times New Roman" w:eastAsia="Times New Roman" w:hAnsi="Times New Roman"/>
                <w:b/>
                <w:lang w:eastAsia="en-NZ"/>
              </w:rPr>
              <w:t xml:space="preserve">. </w:t>
            </w:r>
            <w:r w:rsidR="00D47D3F" w:rsidRPr="00265A50">
              <w:rPr>
                <w:lang w:eastAsia="en-NZ"/>
              </w:rPr>
              <w:t xml:space="preserve"> </w:t>
            </w:r>
          </w:p>
          <w:p w14:paraId="2CDDAB43" w14:textId="26066F60" w:rsidR="003C2935" w:rsidRPr="00265A50" w:rsidRDefault="003A1D9D" w:rsidP="004070AD">
            <w:pPr>
              <w:pStyle w:val="Recnumber"/>
              <w:spacing w:after="120" w:line="276" w:lineRule="auto"/>
              <w:ind w:left="357" w:hanging="357"/>
              <w:rPr>
                <w:lang w:eastAsia="en-NZ"/>
              </w:rPr>
            </w:pPr>
            <w:r w:rsidRPr="00265A50">
              <w:rPr>
                <w:lang w:eastAsia="en-NZ"/>
              </w:rPr>
              <w:t xml:space="preserve">The </w:t>
            </w:r>
            <w:r w:rsidR="00017618" w:rsidRPr="00265A50">
              <w:rPr>
                <w:lang w:eastAsia="en-NZ"/>
              </w:rPr>
              <w:t xml:space="preserve">Minister </w:t>
            </w:r>
            <w:r w:rsidR="00611105">
              <w:rPr>
                <w:lang w:eastAsia="en-NZ"/>
              </w:rPr>
              <w:t>can</w:t>
            </w:r>
            <w:r w:rsidR="0094500A" w:rsidRPr="00265A50">
              <w:rPr>
                <w:lang w:eastAsia="en-NZ"/>
              </w:rPr>
              <w:t>:</w:t>
            </w:r>
            <w:r w:rsidR="0081285C" w:rsidRPr="00265A50">
              <w:rPr>
                <w:lang w:eastAsia="en-NZ"/>
              </w:rPr>
              <w:t xml:space="preserve"> </w:t>
            </w:r>
            <w:r w:rsidR="00D81C92" w:rsidRPr="00265A50">
              <w:rPr>
                <w:lang w:eastAsia="en-NZ"/>
              </w:rPr>
              <w:t xml:space="preserve"> </w:t>
            </w:r>
          </w:p>
          <w:p w14:paraId="4D868F4D" w14:textId="5FEB89DE" w:rsidR="007008D4" w:rsidRPr="00FB0802" w:rsidRDefault="00BF3429" w:rsidP="00481E91">
            <w:pPr>
              <w:pStyle w:val="Recnumber"/>
              <w:numPr>
                <w:ilvl w:val="0"/>
                <w:numId w:val="38"/>
              </w:numPr>
              <w:spacing w:after="120" w:line="276" w:lineRule="auto"/>
              <w:ind w:left="709" w:hanging="357"/>
              <w:rPr>
                <w:rFonts w:ascii="Times New Roman" w:eastAsia="Times New Roman" w:hAnsi="Times New Roman"/>
                <w:color w:val="000000" w:themeColor="text1"/>
                <w:lang w:eastAsia="en-NZ"/>
              </w:rPr>
            </w:pPr>
            <w:r>
              <w:rPr>
                <w:color w:val="000000" w:themeColor="text1"/>
                <w:lang w:eastAsia="en-NZ"/>
              </w:rPr>
              <w:t>r</w:t>
            </w:r>
            <w:r w:rsidR="007008D4" w:rsidRPr="00FB0802">
              <w:rPr>
                <w:color w:val="000000" w:themeColor="text1"/>
                <w:lang w:eastAsia="en-NZ"/>
              </w:rPr>
              <w:t>equir</w:t>
            </w:r>
            <w:r w:rsidR="003A1D9D" w:rsidRPr="00FB0802">
              <w:rPr>
                <w:color w:val="000000" w:themeColor="text1"/>
                <w:lang w:eastAsia="en-NZ"/>
              </w:rPr>
              <w:t>e</w:t>
            </w:r>
            <w:r w:rsidR="007008D4" w:rsidRPr="00FB0802">
              <w:rPr>
                <w:color w:val="000000" w:themeColor="text1"/>
                <w:lang w:eastAsia="en-NZ"/>
              </w:rPr>
              <w:t xml:space="preserve"> regional councils </w:t>
            </w:r>
            <w:r w:rsidR="0094500A" w:rsidRPr="00FB0802">
              <w:rPr>
                <w:color w:val="000000" w:themeColor="text1"/>
                <w:lang w:eastAsia="en-NZ"/>
              </w:rPr>
              <w:t xml:space="preserve">under </w:t>
            </w:r>
            <w:r w:rsidR="00665034" w:rsidRPr="00FB0802">
              <w:rPr>
                <w:color w:val="000000" w:themeColor="text1"/>
                <w:lang w:eastAsia="en-NZ"/>
              </w:rPr>
              <w:t xml:space="preserve">section </w:t>
            </w:r>
            <w:r w:rsidR="00C56CBE" w:rsidRPr="00FB0802">
              <w:rPr>
                <w:color w:val="000000" w:themeColor="text1"/>
                <w:lang w:eastAsia="en-NZ"/>
              </w:rPr>
              <w:t>25</w:t>
            </w:r>
            <w:r w:rsidR="00665034" w:rsidRPr="00FB0802">
              <w:rPr>
                <w:color w:val="000000" w:themeColor="text1"/>
                <w:lang w:eastAsia="en-NZ"/>
              </w:rPr>
              <w:t xml:space="preserve">A of the RMA </w:t>
            </w:r>
            <w:r w:rsidR="00AC71A3" w:rsidRPr="00FB0802">
              <w:rPr>
                <w:color w:val="000000" w:themeColor="text1"/>
                <w:lang w:eastAsia="en-NZ"/>
              </w:rPr>
              <w:t xml:space="preserve">to prepare a plan, or a plan change or variation </w:t>
            </w:r>
            <w:r w:rsidR="007008D4" w:rsidRPr="00FB0802">
              <w:rPr>
                <w:color w:val="000000" w:themeColor="text1"/>
                <w:lang w:eastAsia="en-NZ"/>
              </w:rPr>
              <w:t xml:space="preserve">to </w:t>
            </w:r>
            <w:r w:rsidR="003A1D9D" w:rsidRPr="00FB0802">
              <w:rPr>
                <w:color w:val="000000" w:themeColor="text1"/>
                <w:lang w:eastAsia="en-NZ"/>
              </w:rPr>
              <w:t>successfully reverse</w:t>
            </w:r>
            <w:r w:rsidR="00AC71A3" w:rsidRPr="00FB0802">
              <w:rPr>
                <w:color w:val="000000" w:themeColor="text1"/>
                <w:lang w:eastAsia="en-NZ"/>
              </w:rPr>
              <w:t xml:space="preserve"> the wat</w:t>
            </w:r>
            <w:r w:rsidR="00F01506" w:rsidRPr="00FB0802">
              <w:rPr>
                <w:color w:val="000000" w:themeColor="text1"/>
                <w:lang w:eastAsia="en-NZ"/>
              </w:rPr>
              <w:t>e</w:t>
            </w:r>
            <w:r w:rsidR="00AC71A3" w:rsidRPr="00FB0802">
              <w:rPr>
                <w:color w:val="000000" w:themeColor="text1"/>
                <w:lang w:eastAsia="en-NZ"/>
              </w:rPr>
              <w:t xml:space="preserve">r quality decline in the </w:t>
            </w:r>
            <w:r w:rsidR="00117C87" w:rsidRPr="00FB0802">
              <w:rPr>
                <w:color w:val="000000" w:themeColor="text1"/>
                <w:lang w:eastAsia="en-NZ"/>
              </w:rPr>
              <w:t>at</w:t>
            </w:r>
            <w:r w:rsidR="00FF042A" w:rsidRPr="00FB0802">
              <w:rPr>
                <w:rFonts w:ascii="Times New Roman" w:eastAsia="Times New Roman" w:hAnsi="Times New Roman"/>
                <w:color w:val="000000" w:themeColor="text1"/>
                <w:lang w:eastAsia="en-NZ"/>
              </w:rPr>
              <w:t>-</w:t>
            </w:r>
            <w:r w:rsidR="00117C87" w:rsidRPr="00FB0802">
              <w:rPr>
                <w:color w:val="000000" w:themeColor="text1"/>
                <w:lang w:eastAsia="en-NZ"/>
              </w:rPr>
              <w:t xml:space="preserve">risk </w:t>
            </w:r>
            <w:r w:rsidR="007008D4" w:rsidRPr="00FB0802">
              <w:rPr>
                <w:color w:val="000000" w:themeColor="text1"/>
                <w:lang w:eastAsia="en-NZ"/>
              </w:rPr>
              <w:t>catchment</w:t>
            </w:r>
          </w:p>
          <w:p w14:paraId="3E344F78" w14:textId="6A14FB3D" w:rsidR="007008D4" w:rsidRPr="00FB0802" w:rsidRDefault="00BF3429" w:rsidP="00481E91">
            <w:pPr>
              <w:pStyle w:val="Recnumber"/>
              <w:numPr>
                <w:ilvl w:val="0"/>
                <w:numId w:val="38"/>
              </w:numPr>
              <w:spacing w:after="120" w:line="276" w:lineRule="auto"/>
              <w:ind w:left="709" w:hanging="357"/>
              <w:rPr>
                <w:rFonts w:ascii="Times New Roman" w:eastAsia="Times New Roman" w:hAnsi="Times New Roman"/>
                <w:color w:val="000000" w:themeColor="text1"/>
                <w:lang w:eastAsia="en-NZ"/>
              </w:rPr>
            </w:pPr>
            <w:r>
              <w:rPr>
                <w:color w:val="000000" w:themeColor="text1"/>
                <w:lang w:eastAsia="en-NZ"/>
              </w:rPr>
              <w:t>a</w:t>
            </w:r>
            <w:r w:rsidR="007008D4" w:rsidRPr="00FB0802">
              <w:rPr>
                <w:color w:val="000000" w:themeColor="text1"/>
                <w:lang w:eastAsia="en-NZ"/>
              </w:rPr>
              <w:t xml:space="preserve">ppoint a person </w:t>
            </w:r>
            <w:r w:rsidR="00D6435B" w:rsidRPr="00FB0802">
              <w:rPr>
                <w:color w:val="000000" w:themeColor="text1"/>
                <w:lang w:eastAsia="en-NZ"/>
              </w:rPr>
              <w:t xml:space="preserve">under section 25 of the </w:t>
            </w:r>
            <w:r w:rsidR="00C56CBE" w:rsidRPr="00FB0802">
              <w:rPr>
                <w:color w:val="000000" w:themeColor="text1"/>
                <w:lang w:eastAsia="en-NZ"/>
              </w:rPr>
              <w:t>RMA</w:t>
            </w:r>
            <w:r w:rsidR="00D6435B" w:rsidRPr="00FB0802">
              <w:rPr>
                <w:rFonts w:ascii="Times New Roman" w:eastAsia="Times New Roman" w:hAnsi="Times New Roman"/>
                <w:color w:val="000000" w:themeColor="text1"/>
                <w:lang w:eastAsia="en-NZ"/>
              </w:rPr>
              <w:t xml:space="preserve"> </w:t>
            </w:r>
            <w:r w:rsidR="007008D4" w:rsidRPr="00FB0802">
              <w:rPr>
                <w:color w:val="000000" w:themeColor="text1"/>
                <w:lang w:eastAsia="en-NZ"/>
              </w:rPr>
              <w:t xml:space="preserve">to carry out the functions of a regional council where the performance </w:t>
            </w:r>
            <w:r w:rsidR="003A1D9D" w:rsidRPr="00FB0802">
              <w:rPr>
                <w:color w:val="000000" w:themeColor="text1"/>
                <w:lang w:eastAsia="en-NZ"/>
              </w:rPr>
              <w:t>of the</w:t>
            </w:r>
            <w:r w:rsidR="007008D4" w:rsidRPr="00FB0802">
              <w:rPr>
                <w:color w:val="000000" w:themeColor="text1"/>
                <w:lang w:eastAsia="en-NZ"/>
              </w:rPr>
              <w:t xml:space="preserve"> council is </w:t>
            </w:r>
            <w:r w:rsidR="003A1D9D" w:rsidRPr="00FB0802">
              <w:rPr>
                <w:color w:val="000000" w:themeColor="text1"/>
                <w:lang w:eastAsia="en-NZ"/>
              </w:rPr>
              <w:t>assessed to be inadequate to prevent</w:t>
            </w:r>
            <w:r w:rsidR="007008D4" w:rsidRPr="00FB0802">
              <w:rPr>
                <w:color w:val="000000" w:themeColor="text1"/>
                <w:lang w:eastAsia="en-NZ"/>
              </w:rPr>
              <w:t xml:space="preserve"> further degradation</w:t>
            </w:r>
          </w:p>
          <w:p w14:paraId="43F7EB35" w14:textId="37CE782D" w:rsidR="00794CE2" w:rsidRDefault="00BF3429" w:rsidP="000C77B9">
            <w:pPr>
              <w:pStyle w:val="Recnumber"/>
              <w:numPr>
                <w:ilvl w:val="0"/>
                <w:numId w:val="38"/>
              </w:numPr>
              <w:spacing w:after="120" w:line="276" w:lineRule="auto"/>
              <w:ind w:left="709" w:hanging="357"/>
            </w:pPr>
            <w:proofErr w:type="gramStart"/>
            <w:r>
              <w:t>i</w:t>
            </w:r>
            <w:r w:rsidR="00F91953" w:rsidRPr="00265A50">
              <w:t>ntroduce</w:t>
            </w:r>
            <w:proofErr w:type="gramEnd"/>
            <w:r w:rsidR="002831E2" w:rsidRPr="00265A50" w:rsidDel="003A1D9D">
              <w:t xml:space="preserve"> </w:t>
            </w:r>
            <w:r w:rsidR="002831E2" w:rsidRPr="00265A50">
              <w:t>interim measure</w:t>
            </w:r>
            <w:r w:rsidR="003A1D9D" w:rsidRPr="00265A50">
              <w:t xml:space="preserve">s </w:t>
            </w:r>
            <w:r w:rsidR="00794CE2">
              <w:t xml:space="preserve">– either </w:t>
            </w:r>
            <w:r w:rsidR="00794CE2" w:rsidRPr="00B2321E">
              <w:t xml:space="preserve">prohibited </w:t>
            </w:r>
            <w:r w:rsidR="009942A4">
              <w:t xml:space="preserve">activity </w:t>
            </w:r>
            <w:r w:rsidR="00794CE2" w:rsidRPr="00B2321E">
              <w:t>status or Ministerial led moratoria</w:t>
            </w:r>
            <w:r w:rsidR="008C0995">
              <w:t xml:space="preserve"> –</w:t>
            </w:r>
            <w:r w:rsidR="00794CE2">
              <w:t xml:space="preserve"> to</w:t>
            </w:r>
            <w:r w:rsidR="008C0995">
              <w:t xml:space="preserve"> </w:t>
            </w:r>
            <w:r w:rsidR="00794CE2">
              <w:t xml:space="preserve">stop activities </w:t>
            </w:r>
            <w:r w:rsidR="00794CE2" w:rsidRPr="00B2321E">
              <w:t>which</w:t>
            </w:r>
            <w:r w:rsidR="00794CE2">
              <w:t xml:space="preserve"> an</w:t>
            </w:r>
            <w:r w:rsidR="00794CE2" w:rsidRPr="00B2321E">
              <w:t xml:space="preserve"> investigation shows are clearly contributing to </w:t>
            </w:r>
            <w:r w:rsidR="00794CE2">
              <w:t xml:space="preserve">a </w:t>
            </w:r>
            <w:r w:rsidR="00794CE2" w:rsidRPr="00B2321E">
              <w:t>decline</w:t>
            </w:r>
            <w:r w:rsidR="00794CE2">
              <w:t xml:space="preserve"> in water quality</w:t>
            </w:r>
            <w:r w:rsidR="00A65639">
              <w:t>, or are reasonably likely to do so</w:t>
            </w:r>
            <w:r w:rsidR="00EC09DF">
              <w:t xml:space="preserve">. </w:t>
            </w:r>
            <w:r w:rsidR="00794CE2">
              <w:t xml:space="preserve">These should be </w:t>
            </w:r>
            <w:r w:rsidR="008C0995">
              <w:t>in place</w:t>
            </w:r>
            <w:r w:rsidR="00794CE2" w:rsidRPr="00B2321E">
              <w:t xml:space="preserve"> until </w:t>
            </w:r>
            <w:r w:rsidR="002831E2" w:rsidRPr="00265A50">
              <w:t>a new plan ha</w:t>
            </w:r>
            <w:r w:rsidR="00AB09D3">
              <w:t>s</w:t>
            </w:r>
            <w:r w:rsidR="002831E2" w:rsidRPr="00265A50">
              <w:t xml:space="preserve"> been prepared to address the water quality issue</w:t>
            </w:r>
            <w:r w:rsidR="00EC09DF">
              <w:t xml:space="preserve">. </w:t>
            </w:r>
          </w:p>
          <w:p w14:paraId="6411011F" w14:textId="52194CBA" w:rsidR="002831E2" w:rsidRPr="002D1F38" w:rsidRDefault="006A1471" w:rsidP="004070AD">
            <w:pPr>
              <w:numPr>
                <w:ilvl w:val="0"/>
                <w:numId w:val="6"/>
              </w:numPr>
              <w:spacing w:after="120" w:line="276" w:lineRule="auto"/>
              <w:ind w:left="357" w:hanging="357"/>
              <w:rPr>
                <w:b/>
                <w:bCs/>
                <w:color w:val="000000" w:themeColor="text1"/>
              </w:rPr>
            </w:pPr>
            <w:r w:rsidRPr="001B2E6D">
              <w:rPr>
                <w:b/>
                <w:bCs/>
                <w:color w:val="000000" w:themeColor="text1"/>
              </w:rPr>
              <w:t xml:space="preserve">The </w:t>
            </w:r>
            <w:r w:rsidR="008A27F0" w:rsidRPr="001B2E6D">
              <w:rPr>
                <w:b/>
                <w:bCs/>
                <w:color w:val="000000" w:themeColor="text1"/>
              </w:rPr>
              <w:t>NPS-FM</w:t>
            </w:r>
            <w:r w:rsidR="003A1D9D" w:rsidRPr="001B2E6D">
              <w:rPr>
                <w:b/>
                <w:bCs/>
                <w:color w:val="000000" w:themeColor="text1"/>
              </w:rPr>
              <w:t xml:space="preserve"> </w:t>
            </w:r>
            <w:r w:rsidR="00083D93">
              <w:rPr>
                <w:b/>
                <w:bCs/>
                <w:color w:val="000000" w:themeColor="text1"/>
              </w:rPr>
              <w:t xml:space="preserve">be amended </w:t>
            </w:r>
            <w:r w:rsidR="003A1D9D" w:rsidRPr="001B2E6D">
              <w:rPr>
                <w:b/>
                <w:bCs/>
                <w:color w:val="000000" w:themeColor="text1"/>
              </w:rPr>
              <w:t>to</w:t>
            </w:r>
            <w:r w:rsidR="008A27F0" w:rsidRPr="001B2E6D">
              <w:rPr>
                <w:b/>
                <w:bCs/>
                <w:color w:val="000000" w:themeColor="text1"/>
              </w:rPr>
              <w:t xml:space="preserve">: </w:t>
            </w:r>
          </w:p>
          <w:p w14:paraId="622236BD" w14:textId="6C593511" w:rsidR="00EE4C04" w:rsidRPr="00265A50" w:rsidRDefault="00083D93" w:rsidP="00481E91">
            <w:pPr>
              <w:pStyle w:val="Recnumber"/>
              <w:numPr>
                <w:ilvl w:val="0"/>
                <w:numId w:val="41"/>
              </w:numPr>
              <w:spacing w:after="120" w:line="276" w:lineRule="auto"/>
              <w:ind w:hanging="357"/>
              <w:rPr>
                <w:color w:val="000000" w:themeColor="text1"/>
              </w:rPr>
            </w:pPr>
            <w:r>
              <w:rPr>
                <w:color w:val="000000" w:themeColor="text1"/>
              </w:rPr>
              <w:t>set</w:t>
            </w:r>
            <w:r w:rsidRPr="00A86A62">
              <w:rPr>
                <w:color w:val="000000" w:themeColor="text1"/>
              </w:rPr>
              <w:t xml:space="preserve"> </w:t>
            </w:r>
            <w:r w:rsidR="00A86A62" w:rsidRPr="00A86A62">
              <w:rPr>
                <w:color w:val="000000" w:themeColor="text1"/>
              </w:rPr>
              <w:t xml:space="preserve">a nationally consistent </w:t>
            </w:r>
            <w:r>
              <w:rPr>
                <w:color w:val="000000" w:themeColor="text1"/>
              </w:rPr>
              <w:t>criteria and identification</w:t>
            </w:r>
            <w:r w:rsidRPr="00A86A62">
              <w:rPr>
                <w:color w:val="000000" w:themeColor="text1"/>
              </w:rPr>
              <w:t xml:space="preserve"> </w:t>
            </w:r>
            <w:r w:rsidR="00A86A62" w:rsidRPr="00A86A62">
              <w:rPr>
                <w:color w:val="000000" w:themeColor="text1"/>
              </w:rPr>
              <w:t xml:space="preserve">process </w:t>
            </w:r>
            <w:r>
              <w:rPr>
                <w:color w:val="000000" w:themeColor="text1"/>
              </w:rPr>
              <w:t>for</w:t>
            </w:r>
            <w:r w:rsidR="00A86A62" w:rsidRPr="00A86A62">
              <w:rPr>
                <w:color w:val="000000" w:themeColor="text1"/>
              </w:rPr>
              <w:t xml:space="preserve"> spatially </w:t>
            </w:r>
            <w:r w:rsidR="004C286B" w:rsidRPr="00265A50">
              <w:rPr>
                <w:color w:val="000000" w:themeColor="text1"/>
              </w:rPr>
              <w:t>defin</w:t>
            </w:r>
            <w:r>
              <w:rPr>
                <w:color w:val="000000" w:themeColor="text1"/>
              </w:rPr>
              <w:t>ing</w:t>
            </w:r>
            <w:r w:rsidR="004C286B" w:rsidRPr="00265A50">
              <w:rPr>
                <w:color w:val="000000" w:themeColor="text1"/>
              </w:rPr>
              <w:t xml:space="preserve"> </w:t>
            </w:r>
            <w:r w:rsidR="00A86A62">
              <w:rPr>
                <w:color w:val="000000" w:themeColor="text1"/>
              </w:rPr>
              <w:t xml:space="preserve">the extent of </w:t>
            </w:r>
            <w:r w:rsidR="00EE4C04" w:rsidRPr="00265A50">
              <w:rPr>
                <w:color w:val="000000" w:themeColor="text1"/>
              </w:rPr>
              <w:t>wetlands</w:t>
            </w:r>
            <w:r w:rsidR="004C286B" w:rsidRPr="00265A50">
              <w:rPr>
                <w:color w:val="000000" w:themeColor="text1"/>
              </w:rPr>
              <w:t xml:space="preserve">, and </w:t>
            </w:r>
            <w:r w:rsidR="00EE4C04" w:rsidRPr="00265A50">
              <w:rPr>
                <w:color w:val="000000" w:themeColor="text1"/>
              </w:rPr>
              <w:t xml:space="preserve">set out criteria for </w:t>
            </w:r>
            <w:r w:rsidR="004C286B" w:rsidRPr="00265A50">
              <w:rPr>
                <w:color w:val="000000" w:themeColor="text1"/>
              </w:rPr>
              <w:t>defining and assessing the ‘significant values’ of wetlands</w:t>
            </w:r>
          </w:p>
          <w:p w14:paraId="5550C5E9" w14:textId="21D26EF9" w:rsidR="006A1471" w:rsidRPr="00265A50" w:rsidRDefault="003A1D9D" w:rsidP="00265A50">
            <w:pPr>
              <w:pStyle w:val="Recnumber"/>
              <w:numPr>
                <w:ilvl w:val="0"/>
                <w:numId w:val="41"/>
              </w:numPr>
              <w:spacing w:after="200" w:line="276" w:lineRule="auto"/>
              <w:rPr>
                <w:color w:val="000000" w:themeColor="text1"/>
              </w:rPr>
            </w:pPr>
            <w:proofErr w:type="gramStart"/>
            <w:r w:rsidRPr="00FB0802">
              <w:rPr>
                <w:color w:val="000000" w:themeColor="text1"/>
                <w:lang w:eastAsia="en-NZ"/>
              </w:rPr>
              <w:t>provide</w:t>
            </w:r>
            <w:proofErr w:type="gramEnd"/>
            <w:r w:rsidR="004C286B" w:rsidRPr="00FB0802">
              <w:rPr>
                <w:color w:val="000000" w:themeColor="text1"/>
                <w:lang w:eastAsia="en-NZ"/>
              </w:rPr>
              <w:t xml:space="preserve"> that </w:t>
            </w:r>
            <w:r w:rsidR="00EA60DD" w:rsidRPr="00FB0802">
              <w:rPr>
                <w:color w:val="000000" w:themeColor="text1"/>
                <w:lang w:eastAsia="en-NZ"/>
              </w:rPr>
              <w:t>there is</w:t>
            </w:r>
            <w:r w:rsidR="00EA60DD" w:rsidRPr="00265A50">
              <w:rPr>
                <w:color w:val="000000" w:themeColor="text1"/>
              </w:rPr>
              <w:t xml:space="preserve"> no further loss or degradation of </w:t>
            </w:r>
            <w:r w:rsidR="004C286B" w:rsidRPr="00265A50">
              <w:rPr>
                <w:color w:val="000000" w:themeColor="text1"/>
              </w:rPr>
              <w:t>wetlands</w:t>
            </w:r>
            <w:r w:rsidR="00EC09DF">
              <w:rPr>
                <w:color w:val="000000" w:themeColor="text1"/>
              </w:rPr>
              <w:t xml:space="preserve">. </w:t>
            </w:r>
          </w:p>
          <w:p w14:paraId="533886EE" w14:textId="3555C06B" w:rsidR="00774BB0" w:rsidRPr="00265A50" w:rsidRDefault="00B42283" w:rsidP="004070AD">
            <w:pPr>
              <w:pStyle w:val="Recnumber"/>
              <w:spacing w:after="120" w:line="276" w:lineRule="auto"/>
              <w:ind w:left="357" w:hanging="357"/>
              <w:rPr>
                <w:color w:val="000000" w:themeColor="text1"/>
              </w:rPr>
            </w:pPr>
            <w:r w:rsidRPr="00265A50">
              <w:t xml:space="preserve">The NPS-FM </w:t>
            </w:r>
            <w:r w:rsidR="00757BDD">
              <w:t xml:space="preserve">be amended </w:t>
            </w:r>
            <w:r w:rsidR="00AD072F">
              <w:t>t</w:t>
            </w:r>
            <w:r w:rsidRPr="00265A50">
              <w:t>o:</w:t>
            </w:r>
          </w:p>
          <w:p w14:paraId="16C54E98" w14:textId="235BD554" w:rsidR="006A1471" w:rsidRPr="00D40ED7" w:rsidRDefault="00BF3429" w:rsidP="00481E91">
            <w:pPr>
              <w:pStyle w:val="ListParagraph"/>
              <w:numPr>
                <w:ilvl w:val="1"/>
                <w:numId w:val="37"/>
              </w:numPr>
              <w:spacing w:after="120" w:line="276" w:lineRule="auto"/>
              <w:ind w:left="709" w:hanging="357"/>
              <w:rPr>
                <w:b/>
              </w:rPr>
            </w:pPr>
            <w:r>
              <w:rPr>
                <w:b/>
              </w:rPr>
              <w:t>b</w:t>
            </w:r>
            <w:r w:rsidR="00757BDD" w:rsidRPr="00D40ED7">
              <w:rPr>
                <w:b/>
              </w:rPr>
              <w:t>ring forward</w:t>
            </w:r>
            <w:r w:rsidR="00513FEE" w:rsidRPr="00D40ED7">
              <w:rPr>
                <w:b/>
              </w:rPr>
              <w:t xml:space="preserve"> </w:t>
            </w:r>
            <w:r w:rsidR="006A1471" w:rsidRPr="00D40ED7">
              <w:rPr>
                <w:b/>
              </w:rPr>
              <w:t xml:space="preserve">the requirement under Objective A2 of the NPS-FM that the “overall quality of fresh water within a </w:t>
            </w:r>
            <w:r w:rsidR="006A1471" w:rsidRPr="00D40ED7">
              <w:rPr>
                <w:b/>
                <w:highlight w:val="white"/>
              </w:rPr>
              <w:t>freshwater</w:t>
            </w:r>
            <w:r w:rsidR="006A1471" w:rsidRPr="008C5599">
              <w:rPr>
                <w:b/>
              </w:rPr>
              <w:t xml:space="preserve"> management unit is maintained or improved …” </w:t>
            </w:r>
          </w:p>
          <w:p w14:paraId="2A64D39E" w14:textId="6766B306" w:rsidR="006A1471" w:rsidRPr="00D40ED7" w:rsidRDefault="00BF3429" w:rsidP="00D40ED7">
            <w:pPr>
              <w:pStyle w:val="ListParagraph"/>
              <w:numPr>
                <w:ilvl w:val="1"/>
                <w:numId w:val="37"/>
              </w:numPr>
              <w:spacing w:after="200"/>
              <w:ind w:left="714" w:hanging="357"/>
              <w:rPr>
                <w:b/>
              </w:rPr>
            </w:pPr>
            <w:proofErr w:type="gramStart"/>
            <w:r>
              <w:rPr>
                <w:b/>
              </w:rPr>
              <w:t>s</w:t>
            </w:r>
            <w:r w:rsidR="006A1471" w:rsidRPr="008C5599">
              <w:rPr>
                <w:b/>
              </w:rPr>
              <w:t>trengthen</w:t>
            </w:r>
            <w:proofErr w:type="gramEnd"/>
            <w:r w:rsidR="006A1471" w:rsidRPr="008C5599">
              <w:rPr>
                <w:b/>
              </w:rPr>
              <w:t xml:space="preserve"> the </w:t>
            </w:r>
            <w:r w:rsidR="006A1471" w:rsidRPr="008C5599">
              <w:rPr>
                <w:b/>
                <w:highlight w:val="white"/>
              </w:rPr>
              <w:t>NPS</w:t>
            </w:r>
            <w:r w:rsidR="006A1471" w:rsidRPr="008C5599">
              <w:rPr>
                <w:b/>
              </w:rPr>
              <w:t xml:space="preserve">-FM’s </w:t>
            </w:r>
            <w:r w:rsidR="003A1D9D" w:rsidRPr="008C5599">
              <w:rPr>
                <w:b/>
              </w:rPr>
              <w:t xml:space="preserve">MCI monitoring and action </w:t>
            </w:r>
            <w:r w:rsidR="006A1471" w:rsidRPr="008C5599">
              <w:rPr>
                <w:b/>
              </w:rPr>
              <w:t>requirement</w:t>
            </w:r>
            <w:r w:rsidR="003A1D9D" w:rsidRPr="008C5599">
              <w:rPr>
                <w:b/>
              </w:rPr>
              <w:t>s</w:t>
            </w:r>
            <w:r w:rsidR="006A1471" w:rsidRPr="008C5599">
              <w:rPr>
                <w:b/>
              </w:rPr>
              <w:t xml:space="preserve">, by </w:t>
            </w:r>
            <w:r w:rsidR="00513FEE" w:rsidRPr="008C5599">
              <w:rPr>
                <w:b/>
              </w:rPr>
              <w:t xml:space="preserve">bringing forward </w:t>
            </w:r>
            <w:r w:rsidR="00561A84" w:rsidRPr="008C5599">
              <w:rPr>
                <w:b/>
              </w:rPr>
              <w:t>the obligation</w:t>
            </w:r>
            <w:r w:rsidR="00912358" w:rsidRPr="008C5599">
              <w:rPr>
                <w:b/>
              </w:rPr>
              <w:t xml:space="preserve"> on councils</w:t>
            </w:r>
            <w:r w:rsidR="00EC09DF">
              <w:rPr>
                <w:b/>
              </w:rPr>
              <w:t xml:space="preserve">. </w:t>
            </w:r>
          </w:p>
          <w:p w14:paraId="180F2264" w14:textId="07CA70C5" w:rsidR="00271B15" w:rsidRPr="00CB1721" w:rsidRDefault="00EA60DD" w:rsidP="00CB1721">
            <w:pPr>
              <w:pStyle w:val="Recnumber"/>
              <w:spacing w:after="200" w:line="276" w:lineRule="auto"/>
              <w:ind w:left="357" w:hanging="357"/>
              <w:rPr>
                <w:color w:val="000000" w:themeColor="text1"/>
              </w:rPr>
            </w:pPr>
            <w:r w:rsidRPr="00265A50">
              <w:rPr>
                <w:color w:val="000000" w:themeColor="text1"/>
              </w:rPr>
              <w:t xml:space="preserve">The </w:t>
            </w:r>
            <w:r w:rsidR="0009271A" w:rsidRPr="00265A50">
              <w:rPr>
                <w:color w:val="000000" w:themeColor="text1"/>
              </w:rPr>
              <w:t xml:space="preserve">NPS-FM </w:t>
            </w:r>
            <w:r w:rsidR="00FA29B2" w:rsidRPr="00265A50">
              <w:rPr>
                <w:color w:val="000000" w:themeColor="text1"/>
              </w:rPr>
              <w:t xml:space="preserve">to </w:t>
            </w:r>
            <w:r w:rsidR="0009271A" w:rsidRPr="00265A50">
              <w:rPr>
                <w:color w:val="000000" w:themeColor="text1"/>
              </w:rPr>
              <w:t xml:space="preserve">set </w:t>
            </w:r>
            <w:r w:rsidRPr="00265A50">
              <w:rPr>
                <w:color w:val="000000" w:themeColor="text1"/>
              </w:rPr>
              <w:t xml:space="preserve">out criteria for defining </w:t>
            </w:r>
            <w:r w:rsidR="00FA29B2" w:rsidRPr="00265A50">
              <w:rPr>
                <w:color w:val="000000" w:themeColor="text1"/>
              </w:rPr>
              <w:t xml:space="preserve">the characteristics of </w:t>
            </w:r>
            <w:r w:rsidRPr="00265A50">
              <w:rPr>
                <w:color w:val="000000" w:themeColor="text1"/>
              </w:rPr>
              <w:t>‘outstanding waterbodies’</w:t>
            </w:r>
            <w:r w:rsidR="008E1AE0" w:rsidRPr="00265A50">
              <w:rPr>
                <w:color w:val="000000" w:themeColor="text1"/>
              </w:rPr>
              <w:t>, and for defining the ‘significant values’ of outstanding waterbodies</w:t>
            </w:r>
            <w:r w:rsidR="00F91CAA" w:rsidRPr="00265A50">
              <w:rPr>
                <w:color w:val="000000" w:themeColor="text1"/>
              </w:rPr>
              <w:t>.</w:t>
            </w:r>
          </w:p>
          <w:p w14:paraId="35FD8732" w14:textId="39B373B3" w:rsidR="008E1AE0" w:rsidRPr="00CB1721" w:rsidRDefault="00271B15" w:rsidP="00CB1721">
            <w:pPr>
              <w:pStyle w:val="Recnumber"/>
              <w:spacing w:after="200" w:line="276" w:lineRule="auto"/>
              <w:rPr>
                <w:color w:val="000000" w:themeColor="text1"/>
              </w:rPr>
            </w:pPr>
            <w:r w:rsidRPr="00265A50">
              <w:rPr>
                <w:color w:val="000000" w:themeColor="text1"/>
              </w:rPr>
              <w:t xml:space="preserve">Central government </w:t>
            </w:r>
            <w:r w:rsidR="00C9012E" w:rsidRPr="00265A50">
              <w:rPr>
                <w:color w:val="000000" w:themeColor="text1"/>
              </w:rPr>
              <w:t xml:space="preserve">provide greater clarity on the requirement on Objective A2 of the NPS-FM that ‘the overall water quality within a freshwater management unit is maintained or improved’, including on greater national consistency in identifying freshwater management units, </w:t>
            </w:r>
            <w:r w:rsidR="00A03CA6" w:rsidRPr="00265A50">
              <w:rPr>
                <w:color w:val="000000" w:themeColor="text1"/>
              </w:rPr>
              <w:t>measurement and monitoring requirements</w:t>
            </w:r>
            <w:r w:rsidR="00A74F2E">
              <w:rPr>
                <w:color w:val="000000" w:themeColor="text1"/>
              </w:rPr>
              <w:t>,</w:t>
            </w:r>
            <w:r w:rsidR="003C50C4">
              <w:rPr>
                <w:color w:val="000000" w:themeColor="text1"/>
              </w:rPr>
              <w:t xml:space="preserve"> and how to account for lag times</w:t>
            </w:r>
            <w:r w:rsidR="00A03CA6" w:rsidRPr="00265A50">
              <w:rPr>
                <w:color w:val="000000" w:themeColor="text1"/>
              </w:rPr>
              <w:t>.</w:t>
            </w:r>
          </w:p>
          <w:p w14:paraId="2B89B024" w14:textId="4E918EE2" w:rsidR="00443FEB" w:rsidRPr="002D1F38" w:rsidRDefault="008E1AE0" w:rsidP="002D1F38">
            <w:pPr>
              <w:numPr>
                <w:ilvl w:val="0"/>
                <w:numId w:val="6"/>
              </w:numPr>
              <w:spacing w:after="200" w:line="276" w:lineRule="auto"/>
              <w:ind w:left="357" w:hanging="357"/>
              <w:rPr>
                <w:b/>
                <w:bCs/>
                <w:color w:val="000000" w:themeColor="text1"/>
              </w:rPr>
            </w:pPr>
            <w:r w:rsidRPr="00265A50">
              <w:rPr>
                <w:b/>
                <w:bCs/>
                <w:color w:val="000000" w:themeColor="text1"/>
              </w:rPr>
              <w:t>T</w:t>
            </w:r>
            <w:r w:rsidRPr="001B2E6D">
              <w:rPr>
                <w:b/>
                <w:bCs/>
                <w:color w:val="000000" w:themeColor="text1"/>
              </w:rPr>
              <w:t xml:space="preserve">he NPS-FM </w:t>
            </w:r>
            <w:proofErr w:type="gramStart"/>
            <w:r w:rsidR="00083D93">
              <w:rPr>
                <w:b/>
                <w:bCs/>
                <w:color w:val="000000" w:themeColor="text1"/>
              </w:rPr>
              <w:t>be</w:t>
            </w:r>
            <w:proofErr w:type="gramEnd"/>
            <w:r w:rsidR="00083D93" w:rsidRPr="001B2E6D">
              <w:rPr>
                <w:b/>
                <w:bCs/>
                <w:color w:val="000000" w:themeColor="text1"/>
              </w:rPr>
              <w:t xml:space="preserve"> </w:t>
            </w:r>
            <w:r w:rsidRPr="001B2E6D">
              <w:rPr>
                <w:b/>
                <w:bCs/>
                <w:color w:val="000000" w:themeColor="text1"/>
              </w:rPr>
              <w:t xml:space="preserve">amended </w:t>
            </w:r>
            <w:r w:rsidR="00D21B80" w:rsidRPr="002857AA">
              <w:rPr>
                <w:b/>
                <w:bCs/>
                <w:color w:val="000000" w:themeColor="text1"/>
              </w:rPr>
              <w:t>to require</w:t>
            </w:r>
            <w:r w:rsidRPr="002857AA">
              <w:rPr>
                <w:b/>
                <w:bCs/>
                <w:color w:val="000000" w:themeColor="text1"/>
              </w:rPr>
              <w:t xml:space="preserve"> </w:t>
            </w:r>
            <w:r w:rsidRPr="00265A50">
              <w:rPr>
                <w:b/>
                <w:bCs/>
                <w:color w:val="000000" w:themeColor="text1"/>
              </w:rPr>
              <w:t>r</w:t>
            </w:r>
            <w:r w:rsidR="00386BBC" w:rsidRPr="001B2E6D">
              <w:rPr>
                <w:b/>
                <w:bCs/>
                <w:color w:val="000000" w:themeColor="text1"/>
              </w:rPr>
              <w:t>egional c</w:t>
            </w:r>
            <w:r w:rsidR="009F155A" w:rsidRPr="001B2E6D">
              <w:rPr>
                <w:b/>
                <w:bCs/>
                <w:color w:val="000000" w:themeColor="text1"/>
              </w:rPr>
              <w:t>ouncils to e</w:t>
            </w:r>
            <w:r w:rsidR="006A1471" w:rsidRPr="001B2E6D">
              <w:rPr>
                <w:b/>
                <w:bCs/>
                <w:color w:val="000000" w:themeColor="text1"/>
              </w:rPr>
              <w:t>nsure that</w:t>
            </w:r>
            <w:r w:rsidR="008E111F" w:rsidRPr="002857AA">
              <w:rPr>
                <w:b/>
                <w:bCs/>
                <w:color w:val="000000" w:themeColor="text1"/>
              </w:rPr>
              <w:t xml:space="preserve"> </w:t>
            </w:r>
            <w:r w:rsidR="005D1D20">
              <w:rPr>
                <w:b/>
                <w:bCs/>
                <w:color w:val="000000" w:themeColor="text1"/>
              </w:rPr>
              <w:t>once a limit is fully allocated</w:t>
            </w:r>
            <w:r w:rsidR="006A1471" w:rsidRPr="002E6E1D">
              <w:rPr>
                <w:b/>
                <w:bCs/>
                <w:color w:val="000000" w:themeColor="text1"/>
              </w:rPr>
              <w:t xml:space="preserve">, additional resource use </w:t>
            </w:r>
            <w:r w:rsidR="00D21B80" w:rsidRPr="002D1F38">
              <w:rPr>
                <w:b/>
                <w:bCs/>
                <w:color w:val="000000" w:themeColor="text1"/>
              </w:rPr>
              <w:t xml:space="preserve">activity </w:t>
            </w:r>
            <w:r w:rsidR="006A1471" w:rsidRPr="002D1F38">
              <w:rPr>
                <w:b/>
                <w:bCs/>
                <w:color w:val="000000" w:themeColor="text1"/>
              </w:rPr>
              <w:t>(e.</w:t>
            </w:r>
            <w:r w:rsidR="008E111F" w:rsidRPr="002D1F38">
              <w:rPr>
                <w:b/>
                <w:bCs/>
                <w:color w:val="000000" w:themeColor="text1"/>
              </w:rPr>
              <w:t>g</w:t>
            </w:r>
            <w:r w:rsidR="00EC09DF">
              <w:rPr>
                <w:b/>
                <w:bCs/>
                <w:color w:val="000000" w:themeColor="text1"/>
              </w:rPr>
              <w:t xml:space="preserve">. </w:t>
            </w:r>
            <w:r w:rsidR="006A1471" w:rsidRPr="002D1F38">
              <w:rPr>
                <w:b/>
                <w:bCs/>
                <w:color w:val="000000" w:themeColor="text1"/>
              </w:rPr>
              <w:t>discharges of contami</w:t>
            </w:r>
            <w:r w:rsidR="009F155A" w:rsidRPr="002D1F38">
              <w:rPr>
                <w:b/>
                <w:bCs/>
                <w:color w:val="000000" w:themeColor="text1"/>
              </w:rPr>
              <w:t xml:space="preserve">nants and the taking of water) is </w:t>
            </w:r>
            <w:r w:rsidR="006A1471" w:rsidRPr="00B76846">
              <w:rPr>
                <w:b/>
                <w:bCs/>
                <w:color w:val="000000" w:themeColor="text1"/>
              </w:rPr>
              <w:t>a prohibited activity</w:t>
            </w:r>
            <w:r w:rsidR="00EC09DF">
              <w:rPr>
                <w:b/>
                <w:bCs/>
                <w:color w:val="000000" w:themeColor="text1"/>
              </w:rPr>
              <w:t xml:space="preserve">. </w:t>
            </w:r>
          </w:p>
          <w:p w14:paraId="02023B77" w14:textId="4444FBBA" w:rsidR="003C32B3" w:rsidRPr="002D1F38" w:rsidRDefault="00877F85" w:rsidP="004070AD">
            <w:pPr>
              <w:numPr>
                <w:ilvl w:val="0"/>
                <w:numId w:val="6"/>
              </w:numPr>
              <w:spacing w:line="276" w:lineRule="auto"/>
              <w:ind w:left="357" w:hanging="357"/>
              <w:rPr>
                <w:b/>
                <w:bCs/>
                <w:color w:val="000000" w:themeColor="text1"/>
              </w:rPr>
            </w:pPr>
            <w:r w:rsidRPr="001B2E6D">
              <w:rPr>
                <w:b/>
                <w:bCs/>
                <w:color w:val="000000" w:themeColor="text1"/>
              </w:rPr>
              <w:t xml:space="preserve">Central government to review the use of certificates of compliance and </w:t>
            </w:r>
            <w:r w:rsidRPr="002857AA">
              <w:rPr>
                <w:b/>
                <w:bCs/>
                <w:color w:val="000000" w:themeColor="text1"/>
              </w:rPr>
              <w:t>councils’ ability to review consents</w:t>
            </w:r>
            <w:r w:rsidRPr="005D1AE2">
              <w:rPr>
                <w:b/>
                <w:bCs/>
                <w:color w:val="000000" w:themeColor="text1"/>
              </w:rPr>
              <w:t xml:space="preserve"> to ensure compliance with a limit</w:t>
            </w:r>
            <w:r w:rsidR="00774173" w:rsidRPr="005D1AE2">
              <w:rPr>
                <w:b/>
                <w:bCs/>
                <w:color w:val="000000" w:themeColor="text1"/>
              </w:rPr>
              <w:t>,</w:t>
            </w:r>
            <w:r w:rsidR="00774173">
              <w:t xml:space="preserve"> </w:t>
            </w:r>
            <w:r w:rsidR="00774173" w:rsidRPr="001B2E6D">
              <w:rPr>
                <w:b/>
                <w:bCs/>
              </w:rPr>
              <w:t>in a way that improves freshwater management</w:t>
            </w:r>
            <w:r w:rsidR="005D1D20">
              <w:rPr>
                <w:b/>
                <w:bCs/>
              </w:rPr>
              <w:t xml:space="preserve"> </w:t>
            </w:r>
            <w:r w:rsidR="00774173" w:rsidRPr="001B2E6D">
              <w:rPr>
                <w:b/>
                <w:bCs/>
              </w:rPr>
              <w:t>but does not have unintended consequences for their broader use under the RMA.</w:t>
            </w:r>
          </w:p>
        </w:tc>
      </w:tr>
    </w:tbl>
    <w:p w14:paraId="2CAD7CC1" w14:textId="5CAE4B06" w:rsidR="007008D4" w:rsidRPr="000C77B9" w:rsidRDefault="007008D4" w:rsidP="000C77B9">
      <w:pPr>
        <w:pStyle w:val="NoSpacing"/>
        <w:rPr>
          <w:sz w:val="2"/>
          <w:szCs w:val="2"/>
        </w:rPr>
      </w:pPr>
    </w:p>
    <w:p w14:paraId="477DA507" w14:textId="6C93BC49" w:rsidR="00A22D85" w:rsidRDefault="00A22D85" w:rsidP="00A22D85">
      <w:pPr>
        <w:pStyle w:val="Heading1"/>
      </w:pPr>
      <w:bookmarkStart w:id="81" w:name="_Toc515460653"/>
      <w:bookmarkStart w:id="82" w:name="_Toc515463007"/>
      <w:bookmarkStart w:id="83" w:name="_Toc515463288"/>
      <w:bookmarkStart w:id="84" w:name="_Toc515466109"/>
      <w:bookmarkStart w:id="85" w:name="_Toc515983007"/>
      <w:bookmarkStart w:id="86" w:name="_Toc515983230"/>
      <w:bookmarkStart w:id="87" w:name="_Toc516048793"/>
      <w:bookmarkStart w:id="88" w:name="_Toc516049341"/>
      <w:bookmarkStart w:id="89" w:name="_Toc516049869"/>
      <w:r>
        <w:lastRenderedPageBreak/>
        <w:t>Implementing Good Management Practice now</w:t>
      </w:r>
      <w:bookmarkEnd w:id="81"/>
      <w:bookmarkEnd w:id="82"/>
      <w:bookmarkEnd w:id="83"/>
      <w:bookmarkEnd w:id="84"/>
      <w:bookmarkEnd w:id="85"/>
      <w:bookmarkEnd w:id="86"/>
      <w:bookmarkEnd w:id="87"/>
      <w:bookmarkEnd w:id="88"/>
      <w:bookmarkEnd w:id="89"/>
    </w:p>
    <w:p w14:paraId="3A30E279" w14:textId="77777777" w:rsidR="00A22D85" w:rsidRDefault="00A22D85" w:rsidP="00A22D85">
      <w:r w:rsidRPr="001B2E6D">
        <w:rPr>
          <w:b/>
          <w:bCs/>
        </w:rPr>
        <w:t>GMP’s purpose</w:t>
      </w:r>
    </w:p>
    <w:p w14:paraId="006D0923" w14:textId="3A4D0F6B" w:rsidR="00A22D85" w:rsidRDefault="00A22D85" w:rsidP="00021AB2">
      <w:pPr>
        <w:pStyle w:val="ListParagraph"/>
      </w:pPr>
      <w:r>
        <w:t>GMP is the term for a system comprising a suite of practices which equate to a quality standard for a sector</w:t>
      </w:r>
      <w:r w:rsidR="00EC09DF">
        <w:t xml:space="preserve">. </w:t>
      </w:r>
      <w:r>
        <w:t xml:space="preserve">GMP can be </w:t>
      </w:r>
      <w:r w:rsidR="008E26FB">
        <w:t>tailored to a site or catchment</w:t>
      </w:r>
      <w:r w:rsidR="00EE3A1F">
        <w:t xml:space="preserve"> </w:t>
      </w:r>
      <w:r>
        <w:t>and identified through a</w:t>
      </w:r>
      <w:r w:rsidR="00DA07E8">
        <w:t xml:space="preserve">n analysis of environmental characteristics and </w:t>
      </w:r>
      <w:r>
        <w:t xml:space="preserve">a risk assessment process, or </w:t>
      </w:r>
      <w:r w:rsidR="00DA07E8">
        <w:t xml:space="preserve">it can </w:t>
      </w:r>
      <w:r>
        <w:t xml:space="preserve">be minimum standards </w:t>
      </w:r>
      <w:r w:rsidR="00423708">
        <w:t xml:space="preserve">required nationally across a sector </w:t>
      </w:r>
      <w:r>
        <w:t>for common activities</w:t>
      </w:r>
      <w:r w:rsidR="00EC09DF">
        <w:t xml:space="preserve">. </w:t>
      </w:r>
      <w:r>
        <w:t>In rural contexts sector specific farm plans are often used to set out the GMPs required to be implemented by a particular enterprise</w:t>
      </w:r>
      <w:r w:rsidR="00EC09DF">
        <w:t xml:space="preserve">. </w:t>
      </w:r>
      <w:r>
        <w:t>In urban context</w:t>
      </w:r>
      <w:r w:rsidR="00225FC6">
        <w:t>s</w:t>
      </w:r>
      <w:r>
        <w:t xml:space="preserve"> GMPs are often set out in site management plan</w:t>
      </w:r>
      <w:r w:rsidR="00E30855">
        <w:t>s</w:t>
      </w:r>
      <w:r w:rsidR="00E30855" w:rsidRPr="00FB0802">
        <w:rPr>
          <w:rFonts w:asciiTheme="minorBidi" w:eastAsiaTheme="minorBidi" w:hAnsiTheme="minorBidi"/>
        </w:rPr>
        <w:t xml:space="preserve"> </w:t>
      </w:r>
      <w:r w:rsidR="00E30855" w:rsidRPr="00E30855">
        <w:t>although urban GMPs have not yet been defined nationally</w:t>
      </w:r>
      <w:r w:rsidR="00225FC6">
        <w:t>.</w:t>
      </w:r>
      <w:r>
        <w:rPr>
          <w:rStyle w:val="FootnoteReference"/>
        </w:rPr>
        <w:footnoteReference w:id="12"/>
      </w:r>
      <w:r w:rsidR="00083D93">
        <w:t xml:space="preserve"> Focusing minimum standards on nationally risky practices and a nationally consistent but locally applied risk assessment process helps to ensure that the costs of compliance are commensurate with the level of impact and greater amounts of mitigation </w:t>
      </w:r>
      <w:r w:rsidR="00A552FE">
        <w:t>are</w:t>
      </w:r>
      <w:r w:rsidR="00083D93">
        <w:t xml:space="preserve"> required for activities that pose higher risks.</w:t>
      </w:r>
    </w:p>
    <w:p w14:paraId="72043AA2" w14:textId="36B2A801" w:rsidR="00A22D85" w:rsidRDefault="00A22D85" w:rsidP="00021AB2">
      <w:pPr>
        <w:pStyle w:val="ListParagraph"/>
      </w:pPr>
      <w:r>
        <w:t xml:space="preserve">Generally, the purpose of implementing GMP is to minimise </w:t>
      </w:r>
      <w:r w:rsidR="006F0ABD">
        <w:t xml:space="preserve">the </w:t>
      </w:r>
      <w:r>
        <w:t xml:space="preserve">environmental </w:t>
      </w:r>
      <w:r w:rsidR="00782F62">
        <w:t xml:space="preserve">impacts </w:t>
      </w:r>
      <w:r w:rsidR="006F0ABD">
        <w:t>of activities</w:t>
      </w:r>
      <w:r>
        <w:t xml:space="preserve"> and achieve sustainable land use</w:t>
      </w:r>
      <w:r w:rsidR="00EC09DF">
        <w:t xml:space="preserve">. </w:t>
      </w:r>
      <w:r>
        <w:t xml:space="preserve">In the freshwater </w:t>
      </w:r>
      <w:r w:rsidR="00424921">
        <w:t xml:space="preserve">quality </w:t>
      </w:r>
      <w:r>
        <w:t xml:space="preserve">context the purpose of implementing GMP is to </w:t>
      </w:r>
      <w:r w:rsidR="00AB5990">
        <w:t xml:space="preserve">manage </w:t>
      </w:r>
      <w:r>
        <w:t xml:space="preserve">contaminant loss to </w:t>
      </w:r>
      <w:r w:rsidR="009D0324">
        <w:t>fresh</w:t>
      </w:r>
      <w:r w:rsidR="009E3CBC">
        <w:t xml:space="preserve"> </w:t>
      </w:r>
      <w:r w:rsidR="009D0324">
        <w:t xml:space="preserve">water and </w:t>
      </w:r>
      <w:r>
        <w:t xml:space="preserve">contribute to </w:t>
      </w:r>
      <w:proofErr w:type="spellStart"/>
      <w:r>
        <w:t>Te</w:t>
      </w:r>
      <w:proofErr w:type="spellEnd"/>
      <w:r>
        <w:t xml:space="preserve"> Mana o </w:t>
      </w:r>
      <w:proofErr w:type="spellStart"/>
      <w:proofErr w:type="gramStart"/>
      <w:r>
        <w:t>te</w:t>
      </w:r>
      <w:proofErr w:type="spellEnd"/>
      <w:proofErr w:type="gramEnd"/>
      <w:r>
        <w:t xml:space="preserve"> Wai</w:t>
      </w:r>
      <w:r w:rsidR="00EC09DF">
        <w:t xml:space="preserve">. </w:t>
      </w:r>
      <w:r>
        <w:t xml:space="preserve">Once a regional plan sets freshwater objectives and corresponding contaminant limits, GMP </w:t>
      </w:r>
      <w:r w:rsidR="008429E0">
        <w:t>should</w:t>
      </w:r>
      <w:r>
        <w:t xml:space="preserve"> contribute to staying within those limits</w:t>
      </w:r>
      <w:r w:rsidR="008A454F">
        <w:t xml:space="preserve"> and meeting those freshwater objectives</w:t>
      </w:r>
      <w:r w:rsidR="00EC09DF">
        <w:t xml:space="preserve">. </w:t>
      </w:r>
    </w:p>
    <w:p w14:paraId="60E279CC" w14:textId="04B8E0BA" w:rsidR="001D3E41" w:rsidRDefault="00A22D85" w:rsidP="00021AB2">
      <w:pPr>
        <w:pStyle w:val="ListParagraph"/>
      </w:pPr>
      <w:r>
        <w:t>Implementing GMP is not a ‘silver bullet’</w:t>
      </w:r>
      <w:r w:rsidR="00EC09DF">
        <w:t xml:space="preserve">. </w:t>
      </w:r>
      <w:r w:rsidR="001D3E41">
        <w:t>E</w:t>
      </w:r>
      <w:r>
        <w:t xml:space="preserve">nsuring any given catchment </w:t>
      </w:r>
      <w:r w:rsidR="008A454F">
        <w:t>meets its freshwater objectives and</w:t>
      </w:r>
      <w:r>
        <w:t xml:space="preserve"> limits may require other actions, from additional mitigation</w:t>
      </w:r>
      <w:r w:rsidR="00C00A6D">
        <w:t>s</w:t>
      </w:r>
      <w:r>
        <w:t xml:space="preserve"> through to changes in land use</w:t>
      </w:r>
      <w:r w:rsidR="00EC09DF">
        <w:t xml:space="preserve">. </w:t>
      </w:r>
      <w:r w:rsidR="001D3E41">
        <w:t>D</w:t>
      </w:r>
      <w:r>
        <w:t>ecisions around how contaminant loads or intervention responsibilities are allocated may impact whether GMP is sufficient or more is required</w:t>
      </w:r>
      <w:r w:rsidR="00EC09DF">
        <w:t xml:space="preserve">. </w:t>
      </w:r>
      <w:r w:rsidR="00463880">
        <w:t>We consider that GMP is the minimum level for all enterprises that wish to operate in today’s social and environmental context</w:t>
      </w:r>
      <w:r w:rsidR="00F97DB1">
        <w:t xml:space="preserve"> and should be implemented as soon as possible</w:t>
      </w:r>
      <w:r w:rsidR="00EC09DF">
        <w:t xml:space="preserve">. </w:t>
      </w:r>
      <w:r w:rsidR="005C7F94">
        <w:t xml:space="preserve">Transparency is required during planning processes </w:t>
      </w:r>
      <w:r w:rsidR="00994869">
        <w:t>to identify as soon as possible where GMP</w:t>
      </w:r>
      <w:r w:rsidR="00520AC2">
        <w:t xml:space="preserve"> alone</w:t>
      </w:r>
      <w:r w:rsidR="00994869">
        <w:t xml:space="preserve"> will be insufficient and</w:t>
      </w:r>
      <w:r w:rsidR="00964494">
        <w:t xml:space="preserve"> more fundamental changes in farming systems or land</w:t>
      </w:r>
      <w:r w:rsidR="0047434C">
        <w:t xml:space="preserve"> </w:t>
      </w:r>
      <w:r w:rsidR="00964494">
        <w:t>use will be required to meet objectives and limits</w:t>
      </w:r>
      <w:r w:rsidR="00994869">
        <w:t xml:space="preserve"> </w:t>
      </w:r>
      <w:r w:rsidR="005C7F94">
        <w:t xml:space="preserve">so that </w:t>
      </w:r>
      <w:r w:rsidR="00964494">
        <w:t>significant investment in GMP is not wasted.</w:t>
      </w:r>
    </w:p>
    <w:p w14:paraId="6B1921DB" w14:textId="7203F283" w:rsidR="00A22D85" w:rsidRDefault="00E2453A" w:rsidP="00A22D85">
      <w:r>
        <w:rPr>
          <w:b/>
          <w:bCs/>
        </w:rPr>
        <w:t>Operating context and problem</w:t>
      </w:r>
    </w:p>
    <w:p w14:paraId="04BFAD45" w14:textId="21869B96" w:rsidR="000839C4" w:rsidRPr="000839C4" w:rsidRDefault="00A22D85" w:rsidP="00021AB2">
      <w:pPr>
        <w:pStyle w:val="ListParagraph"/>
      </w:pPr>
      <w:r>
        <w:t>Industry groups and regional councils have worked hard on designing and implementing GMP</w:t>
      </w:r>
      <w:r w:rsidR="00EC09DF">
        <w:t xml:space="preserve">. </w:t>
      </w:r>
      <w:r w:rsidR="000839C4" w:rsidRPr="000839C4">
        <w:t xml:space="preserve">Some important examples of the GMP programmes </w:t>
      </w:r>
      <w:r w:rsidR="006E63A6">
        <w:t>they</w:t>
      </w:r>
      <w:r w:rsidR="000839C4" w:rsidRPr="000839C4">
        <w:t xml:space="preserve"> have developed are:</w:t>
      </w:r>
    </w:p>
    <w:p w14:paraId="4866DCF3" w14:textId="1F8B7248" w:rsidR="000839C4" w:rsidRPr="000839C4" w:rsidRDefault="000839C4" w:rsidP="00021AB2">
      <w:pPr>
        <w:pStyle w:val="ListParagraph"/>
        <w:numPr>
          <w:ilvl w:val="0"/>
          <w:numId w:val="100"/>
        </w:numPr>
        <w:rPr>
          <w:lang w:eastAsia="en-NZ"/>
        </w:rPr>
      </w:pPr>
      <w:r w:rsidRPr="000839C4">
        <w:rPr>
          <w:lang w:eastAsia="en-NZ"/>
        </w:rPr>
        <w:t>The Good Farming Practice programme.</w:t>
      </w:r>
    </w:p>
    <w:p w14:paraId="2D37288D" w14:textId="0A236291" w:rsidR="000839C4" w:rsidRPr="000839C4" w:rsidRDefault="000839C4" w:rsidP="00021AB2">
      <w:pPr>
        <w:pStyle w:val="ListParagraph"/>
        <w:numPr>
          <w:ilvl w:val="0"/>
          <w:numId w:val="100"/>
        </w:numPr>
        <w:rPr>
          <w:lang w:eastAsia="en-NZ"/>
        </w:rPr>
      </w:pPr>
      <w:r w:rsidRPr="000839C4">
        <w:rPr>
          <w:lang w:eastAsia="en-NZ"/>
        </w:rPr>
        <w:lastRenderedPageBreak/>
        <w:t>Beef and Lamb</w:t>
      </w:r>
      <w:r w:rsidR="009D2878">
        <w:rPr>
          <w:lang w:eastAsia="en-NZ"/>
        </w:rPr>
        <w:t xml:space="preserve"> New Zealand</w:t>
      </w:r>
      <w:r w:rsidRPr="000839C4">
        <w:rPr>
          <w:lang w:eastAsia="en-NZ"/>
        </w:rPr>
        <w:t xml:space="preserve">’s recently released Environment Strategy and Implementation Plan that aims for every sheep and beef farmer to have a farm </w:t>
      </w:r>
      <w:r w:rsidR="008773E2">
        <w:rPr>
          <w:lang w:eastAsia="en-NZ"/>
        </w:rPr>
        <w:t>plan</w:t>
      </w:r>
      <w:r w:rsidRPr="000839C4">
        <w:rPr>
          <w:lang w:eastAsia="en-NZ"/>
        </w:rPr>
        <w:t xml:space="preserve"> by 2021.</w:t>
      </w:r>
    </w:p>
    <w:p w14:paraId="381B6DA2" w14:textId="4DE3B433" w:rsidR="000839C4" w:rsidRPr="000839C4" w:rsidRDefault="000839C4" w:rsidP="00021AB2">
      <w:pPr>
        <w:pStyle w:val="ListParagraph"/>
        <w:numPr>
          <w:ilvl w:val="0"/>
          <w:numId w:val="100"/>
        </w:numPr>
        <w:rPr>
          <w:lang w:eastAsia="en-NZ"/>
        </w:rPr>
      </w:pPr>
      <w:r w:rsidRPr="000839C4">
        <w:rPr>
          <w:lang w:eastAsia="en-NZ"/>
        </w:rPr>
        <w:t>The Dairy Tomorrow Strategy that includes a target for every dairy farmer to have a farm plan by 2025.</w:t>
      </w:r>
    </w:p>
    <w:p w14:paraId="0F49B37A" w14:textId="22AE8301" w:rsidR="000839C4" w:rsidRPr="000839C4" w:rsidRDefault="000839C4" w:rsidP="00021AB2">
      <w:pPr>
        <w:pStyle w:val="ListParagraph"/>
        <w:numPr>
          <w:ilvl w:val="0"/>
          <w:numId w:val="100"/>
        </w:numPr>
        <w:rPr>
          <w:lang w:eastAsia="en-NZ"/>
        </w:rPr>
      </w:pPr>
      <w:r w:rsidRPr="000839C4">
        <w:rPr>
          <w:lang w:eastAsia="en-NZ"/>
        </w:rPr>
        <w:t>The horticulture sector’s GAP programme – which uses farm planning tools based on nationally consistent peer reviewed codes of practice</w:t>
      </w:r>
      <w:r w:rsidR="00753D37">
        <w:rPr>
          <w:lang w:eastAsia="en-NZ"/>
        </w:rPr>
        <w:t xml:space="preserve"> and independent third party audit</w:t>
      </w:r>
      <w:r w:rsidRPr="000839C4">
        <w:rPr>
          <w:lang w:eastAsia="en-NZ"/>
        </w:rPr>
        <w:t>.</w:t>
      </w:r>
    </w:p>
    <w:p w14:paraId="640F826E" w14:textId="583D1A11" w:rsidR="00B45DCB" w:rsidRDefault="00B45DCB" w:rsidP="00021AB2">
      <w:pPr>
        <w:pStyle w:val="ListParagraph"/>
        <w:numPr>
          <w:ilvl w:val="0"/>
          <w:numId w:val="100"/>
        </w:numPr>
        <w:rPr>
          <w:lang w:eastAsia="en-NZ"/>
        </w:rPr>
      </w:pPr>
      <w:r>
        <w:rPr>
          <w:lang w:eastAsia="en-NZ"/>
        </w:rPr>
        <w:t>The National Environmental Standard for Plantation Forestry (NES-PF)</w:t>
      </w:r>
      <w:r w:rsidR="009D5141">
        <w:rPr>
          <w:lang w:eastAsia="en-NZ"/>
        </w:rPr>
        <w:t>.</w:t>
      </w:r>
    </w:p>
    <w:p w14:paraId="1976F7B6" w14:textId="01BDAB84" w:rsidR="000839C4" w:rsidRPr="000839C4" w:rsidRDefault="000839C4" w:rsidP="00021AB2">
      <w:pPr>
        <w:pStyle w:val="ListParagraph"/>
        <w:numPr>
          <w:ilvl w:val="0"/>
          <w:numId w:val="100"/>
        </w:numPr>
        <w:rPr>
          <w:lang w:eastAsia="en-NZ"/>
        </w:rPr>
      </w:pPr>
      <w:r w:rsidRPr="000839C4">
        <w:rPr>
          <w:lang w:eastAsia="en-NZ"/>
        </w:rPr>
        <w:t>Regional council programs such Canterbury’s Matrix of Good Management and Horizons</w:t>
      </w:r>
      <w:r w:rsidR="00DA7F7A">
        <w:rPr>
          <w:lang w:eastAsia="en-NZ"/>
        </w:rPr>
        <w:t>’</w:t>
      </w:r>
      <w:r w:rsidRPr="000839C4">
        <w:rPr>
          <w:lang w:eastAsia="en-NZ"/>
        </w:rPr>
        <w:t xml:space="preserve"> Sustainable Land Use Initiative which require the use of farm plans.</w:t>
      </w:r>
    </w:p>
    <w:p w14:paraId="0718EA4E" w14:textId="37C74E40" w:rsidR="000839C4" w:rsidRPr="000839C4" w:rsidRDefault="000839C4" w:rsidP="00021AB2">
      <w:pPr>
        <w:pStyle w:val="ListParagraph"/>
        <w:numPr>
          <w:ilvl w:val="0"/>
          <w:numId w:val="100"/>
        </w:numPr>
        <w:rPr>
          <w:lang w:eastAsia="en-NZ"/>
        </w:rPr>
      </w:pPr>
      <w:r w:rsidRPr="000839C4">
        <w:rPr>
          <w:lang w:eastAsia="en-NZ"/>
        </w:rPr>
        <w:t>The development of the Long Bay c</w:t>
      </w:r>
      <w:r w:rsidR="00753D37">
        <w:rPr>
          <w:lang w:eastAsia="en-NZ"/>
        </w:rPr>
        <w:t>atchment in Auckland following l</w:t>
      </w:r>
      <w:r w:rsidRPr="000839C4">
        <w:rPr>
          <w:lang w:eastAsia="en-NZ"/>
        </w:rPr>
        <w:t xml:space="preserve">ow </w:t>
      </w:r>
      <w:r w:rsidR="00753D37">
        <w:rPr>
          <w:lang w:eastAsia="en-NZ"/>
        </w:rPr>
        <w:t>i</w:t>
      </w:r>
      <w:r w:rsidRPr="000839C4">
        <w:rPr>
          <w:lang w:eastAsia="en-NZ"/>
        </w:rPr>
        <w:t xml:space="preserve">mpact and </w:t>
      </w:r>
      <w:r w:rsidR="00753D37">
        <w:rPr>
          <w:lang w:eastAsia="en-NZ"/>
        </w:rPr>
        <w:t>w</w:t>
      </w:r>
      <w:r w:rsidRPr="000839C4">
        <w:rPr>
          <w:lang w:eastAsia="en-NZ"/>
        </w:rPr>
        <w:t xml:space="preserve">ater </w:t>
      </w:r>
      <w:r w:rsidR="00753D37">
        <w:rPr>
          <w:lang w:eastAsia="en-NZ"/>
        </w:rPr>
        <w:t>s</w:t>
      </w:r>
      <w:r w:rsidRPr="000839C4">
        <w:rPr>
          <w:lang w:eastAsia="en-NZ"/>
        </w:rPr>
        <w:t xml:space="preserve">ensitive </w:t>
      </w:r>
      <w:r w:rsidR="00753D37">
        <w:rPr>
          <w:lang w:eastAsia="en-NZ"/>
        </w:rPr>
        <w:t>d</w:t>
      </w:r>
      <w:r w:rsidRPr="000839C4">
        <w:rPr>
          <w:lang w:eastAsia="en-NZ"/>
        </w:rPr>
        <w:t>esign principles.</w:t>
      </w:r>
    </w:p>
    <w:p w14:paraId="0B36B031" w14:textId="32B0A37D" w:rsidR="008810EF" w:rsidRDefault="008773E2" w:rsidP="00021AB2">
      <w:pPr>
        <w:pStyle w:val="ListParagraph"/>
      </w:pPr>
      <w:r>
        <w:t>P</w:t>
      </w:r>
      <w:r w:rsidR="008810EF">
        <w:t>rogress in implementing GMP varies by sector and region</w:t>
      </w:r>
      <w:r w:rsidR="00EC09DF">
        <w:t xml:space="preserve">. </w:t>
      </w:r>
      <w:r w:rsidR="008810EF">
        <w:t>In some cases adhering to specific minimum GMPs or completing a farm plan or site management plan is required by regional plans or embedded in supplier agreements</w:t>
      </w:r>
      <w:r w:rsidR="00EC09DF">
        <w:t xml:space="preserve">. </w:t>
      </w:r>
      <w:r w:rsidR="008810EF">
        <w:t>In other</w:t>
      </w:r>
      <w:r w:rsidR="00D07A8D">
        <w:t xml:space="preserve"> regions and sectors</w:t>
      </w:r>
      <w:r w:rsidR="008810EF">
        <w:t xml:space="preserve"> GMP remains optional</w:t>
      </w:r>
      <w:r w:rsidR="00A028E6" w:rsidRPr="00A028E6">
        <w:t xml:space="preserve"> </w:t>
      </w:r>
      <w:r w:rsidR="00A028E6">
        <w:t>or has not yet been defined</w:t>
      </w:r>
      <w:r w:rsidR="00EC09DF">
        <w:t xml:space="preserve">. </w:t>
      </w:r>
    </w:p>
    <w:p w14:paraId="05DC7AD7" w14:textId="77777777" w:rsidR="00A22D85" w:rsidRDefault="00A22D85" w:rsidP="00021AB2">
      <w:pPr>
        <w:pStyle w:val="ListParagraph"/>
      </w:pPr>
      <w:r>
        <w:t>Successful implementation of GMP also faces other issues:</w:t>
      </w:r>
    </w:p>
    <w:p w14:paraId="76614E4A" w14:textId="2FD64DFA" w:rsidR="00A22D85" w:rsidRDefault="00A22D85" w:rsidP="00481E91">
      <w:pPr>
        <w:pStyle w:val="ListParagraph"/>
        <w:numPr>
          <w:ilvl w:val="0"/>
          <w:numId w:val="87"/>
        </w:numPr>
        <w:ind w:left="811" w:hanging="357"/>
      </w:pPr>
      <w:r>
        <w:t xml:space="preserve">Resource and capacity constraints in </w:t>
      </w:r>
      <w:r w:rsidR="00324470">
        <w:t>identifying environmental characteristics</w:t>
      </w:r>
      <w:r w:rsidR="005E309D" w:rsidRPr="6DA52EEC">
        <w:t>,</w:t>
      </w:r>
      <w:r w:rsidR="005E309D">
        <w:rPr>
          <w:rStyle w:val="FootnoteReference"/>
        </w:rPr>
        <w:footnoteReference w:id="13"/>
      </w:r>
      <w:r w:rsidR="005E309D" w:rsidRPr="6DA52EEC">
        <w:t xml:space="preserve"> </w:t>
      </w:r>
      <w:r>
        <w:t>developing, auditing and monitoring GMP farm and site management plans</w:t>
      </w:r>
      <w:r w:rsidR="00545AB5">
        <w:t>, and provision of expert support and advice</w:t>
      </w:r>
      <w:r w:rsidR="00EC09DF">
        <w:t xml:space="preserve">. </w:t>
      </w:r>
      <w:r>
        <w:t>There are only a small number of people in New Zealand with the requisite skills to undertake these processes</w:t>
      </w:r>
      <w:r w:rsidR="00EC09DF">
        <w:t xml:space="preserve">. </w:t>
      </w:r>
      <w:r>
        <w:t xml:space="preserve">This is slowing implementation and limiting </w:t>
      </w:r>
      <w:r w:rsidR="00545AB5">
        <w:t>effectiveness in some cases</w:t>
      </w:r>
      <w:r w:rsidRPr="6DA52EEC">
        <w:t>.</w:t>
      </w:r>
    </w:p>
    <w:p w14:paraId="0E0551F7" w14:textId="76AE38B3" w:rsidR="00A22D85" w:rsidRPr="00F452AA" w:rsidRDefault="00A22D85" w:rsidP="00481E91">
      <w:pPr>
        <w:pStyle w:val="ListParagraph"/>
        <w:numPr>
          <w:ilvl w:val="0"/>
          <w:numId w:val="87"/>
        </w:numPr>
        <w:ind w:left="811" w:hanging="357"/>
      </w:pPr>
      <w:r>
        <w:t>There are gaps in the applied science required to support our modelling capability</w:t>
      </w:r>
      <w:r w:rsidR="00EC09DF">
        <w:t xml:space="preserve">. </w:t>
      </w:r>
      <w:r>
        <w:t>The first gap is estimation of how effective mitigations will be</w:t>
      </w:r>
      <w:r w:rsidR="00EC09DF">
        <w:t xml:space="preserve">. </w:t>
      </w:r>
      <w:r>
        <w:t>The second gap is estimating</w:t>
      </w:r>
      <w:r w:rsidRPr="00F452AA">
        <w:t xml:space="preserve"> the proportion of nitrate discharge below the root zone that will be transferred to the waterbody from the property</w:t>
      </w:r>
      <w:r w:rsidR="00EC09DF">
        <w:t xml:space="preserve">. </w:t>
      </w:r>
      <w:r w:rsidRPr="00F452AA">
        <w:t xml:space="preserve">As a result, it is often difficult to estimate the impacts of mitigations, aggregate that up to a catchment level, estimate the catchment load and the effect the proposed mitigations will have on the load, and then link changes in the catchment load to </w:t>
      </w:r>
      <w:r w:rsidR="00F70B1C">
        <w:t>achieving</w:t>
      </w:r>
      <w:r w:rsidRPr="00F452AA">
        <w:t xml:space="preserve"> freshwater objectives</w:t>
      </w:r>
      <w:r w:rsidR="00EC09DF">
        <w:t xml:space="preserve">. </w:t>
      </w:r>
      <w:r w:rsidRPr="00F452AA">
        <w:t>Estimating legacy effects can also be difficult</w:t>
      </w:r>
      <w:r w:rsidR="00EC09DF">
        <w:t xml:space="preserve">. </w:t>
      </w:r>
      <w:r w:rsidRPr="00F452AA">
        <w:t>Councils must do the best they can with the information and tools they have available and build uncertainty into their policy frameworks while work is undertaken to improve the science base</w:t>
      </w:r>
      <w:r w:rsidR="00EC09DF">
        <w:t xml:space="preserve">. </w:t>
      </w:r>
    </w:p>
    <w:p w14:paraId="7D26258D" w14:textId="6CA96B6C" w:rsidR="00A22D85" w:rsidRPr="00A5018A" w:rsidRDefault="00A22D85" w:rsidP="00481E91">
      <w:pPr>
        <w:pStyle w:val="ListParagraph"/>
        <w:numPr>
          <w:ilvl w:val="0"/>
          <w:numId w:val="87"/>
        </w:numPr>
        <w:ind w:left="811" w:hanging="357"/>
      </w:pPr>
      <w:r>
        <w:t>Lacking of reporting data</w:t>
      </w:r>
      <w:r w:rsidR="00EC09DF">
        <w:t xml:space="preserve">. </w:t>
      </w:r>
      <w:r>
        <w:t>A critical element of GMP is monitoring and reporting on the effectiveness of GMP interventions</w:t>
      </w:r>
      <w:r w:rsidR="00EC09DF">
        <w:t xml:space="preserve">. </w:t>
      </w:r>
      <w:r>
        <w:t>Without this it is not possible to confidently identify the impact GMP is having on water quality.</w:t>
      </w:r>
    </w:p>
    <w:p w14:paraId="3B7B9499" w14:textId="00A3044E" w:rsidR="00A22D85" w:rsidRDefault="00E2453A" w:rsidP="00D40ED7">
      <w:pPr>
        <w:keepNext/>
      </w:pPr>
      <w:r>
        <w:rPr>
          <w:b/>
          <w:bCs/>
        </w:rPr>
        <w:lastRenderedPageBreak/>
        <w:t>We agree that:</w:t>
      </w:r>
    </w:p>
    <w:p w14:paraId="0F008D86" w14:textId="4163C1B0" w:rsidR="00A22D85" w:rsidRDefault="00A22D85" w:rsidP="00021AB2">
      <w:pPr>
        <w:pStyle w:val="ListParagraph"/>
      </w:pPr>
      <w:r>
        <w:t>GMP must be required of all rural and urban sectors impacting fresh</w:t>
      </w:r>
      <w:r w:rsidR="004B5E05">
        <w:t xml:space="preserve"> </w:t>
      </w:r>
      <w:r>
        <w:t>water now</w:t>
      </w:r>
      <w:r w:rsidR="00EC09DF">
        <w:t xml:space="preserve">. </w:t>
      </w:r>
      <w:r>
        <w:t xml:space="preserve">This consists of first </w:t>
      </w:r>
      <w:r w:rsidR="002E493E">
        <w:t xml:space="preserve">co-constructing and </w:t>
      </w:r>
      <w:r>
        <w:t>defining GMP</w:t>
      </w:r>
      <w:r w:rsidR="002E493E">
        <w:t xml:space="preserve"> with industry groups and stakeholders,</w:t>
      </w:r>
      <w:r>
        <w:t xml:space="preserve"> and then incorporating it into a </w:t>
      </w:r>
      <w:r w:rsidR="00E2453A">
        <w:t xml:space="preserve">national policy </w:t>
      </w:r>
      <w:r>
        <w:t>instrument, either a NES or regulation, to achieve national application</w:t>
      </w:r>
      <w:r w:rsidR="00EC09DF">
        <w:t xml:space="preserve">. </w:t>
      </w:r>
    </w:p>
    <w:p w14:paraId="2341FC4A" w14:textId="77777777" w:rsidR="00A22D85" w:rsidRDefault="00A22D85" w:rsidP="00021AB2">
      <w:pPr>
        <w:pStyle w:val="ListParagraph"/>
      </w:pPr>
      <w:r>
        <w:t>GMP consists of two components which that instrument must contain:</w:t>
      </w:r>
    </w:p>
    <w:p w14:paraId="3578559C" w14:textId="20A0C615" w:rsidR="00A22D85" w:rsidRDefault="00A22D85" w:rsidP="00481E91">
      <w:pPr>
        <w:pStyle w:val="ListParagraph"/>
        <w:numPr>
          <w:ilvl w:val="0"/>
          <w:numId w:val="126"/>
        </w:numPr>
      </w:pPr>
      <w:r>
        <w:t>Sector-specific, minimum standards or prescribed management practices to be adhered to nationally for those activities that pose a higher environmental risk</w:t>
      </w:r>
      <w:r w:rsidR="00EC09DF">
        <w:t xml:space="preserve">. </w:t>
      </w:r>
      <w:r>
        <w:t>These should be measurable</w:t>
      </w:r>
      <w:r w:rsidR="00EC09DF">
        <w:t xml:space="preserve">. </w:t>
      </w:r>
      <w:r w:rsidR="0035482F">
        <w:t xml:space="preserve">Issues around </w:t>
      </w:r>
      <w:r>
        <w:t xml:space="preserve">sediment control </w:t>
      </w:r>
      <w:r w:rsidR="0035482F">
        <w:t xml:space="preserve">as </w:t>
      </w:r>
      <w:r>
        <w:t xml:space="preserve">set out in Recommendation </w:t>
      </w:r>
      <w:r w:rsidR="00A65639" w:rsidRPr="00A552FE">
        <w:t>16</w:t>
      </w:r>
      <w:r w:rsidR="00945937" w:rsidRPr="00A552FE">
        <w:t>(b)</w:t>
      </w:r>
      <w:r>
        <w:t xml:space="preserve"> are an example</w:t>
      </w:r>
      <w:r w:rsidR="00EC09DF">
        <w:t xml:space="preserve">. </w:t>
      </w:r>
    </w:p>
    <w:p w14:paraId="64791A63" w14:textId="261352CA" w:rsidR="00A22D85" w:rsidRDefault="00A22D85" w:rsidP="00481E91">
      <w:pPr>
        <w:pStyle w:val="ListParagraph"/>
        <w:numPr>
          <w:ilvl w:val="0"/>
          <w:numId w:val="126"/>
        </w:numPr>
        <w:ind w:left="811" w:hanging="357"/>
      </w:pPr>
      <w:r>
        <w:t>A sector-specific, standardised risk assessment to identify the best management practices in specific location</w:t>
      </w:r>
      <w:r w:rsidR="002265FC">
        <w:t>s and</w:t>
      </w:r>
      <w:r>
        <w:t xml:space="preserve"> circumstances</w:t>
      </w:r>
      <w:r w:rsidR="00EC09DF">
        <w:t xml:space="preserve">. </w:t>
      </w:r>
      <w:r w:rsidR="00150C77">
        <w:t>Where appropriate t</w:t>
      </w:r>
      <w:r>
        <w:t xml:space="preserve">his should </w:t>
      </w:r>
      <w:r w:rsidR="00665917">
        <w:t xml:space="preserve">require </w:t>
      </w:r>
      <w:r>
        <w:t>a farm or site map</w:t>
      </w:r>
      <w:r w:rsidR="00945937" w:rsidRPr="17BAC72E">
        <w:t xml:space="preserve"> </w:t>
      </w:r>
      <w:r w:rsidR="00526AAD">
        <w:t>identifying the environmental characteristics of the farm</w:t>
      </w:r>
      <w:r w:rsidR="00136679">
        <w:t xml:space="preserve"> or </w:t>
      </w:r>
      <w:r w:rsidR="00526AAD">
        <w:t xml:space="preserve">relevant area, </w:t>
      </w:r>
      <w:r>
        <w:t>and identify:</w:t>
      </w:r>
    </w:p>
    <w:p w14:paraId="3B631D12" w14:textId="142D0ED6" w:rsidR="00526AAD" w:rsidRDefault="005B6BD8" w:rsidP="663A6FC0">
      <w:pPr>
        <w:pStyle w:val="ListParagraph"/>
        <w:numPr>
          <w:ilvl w:val="0"/>
          <w:numId w:val="89"/>
        </w:numPr>
        <w:spacing w:after="120"/>
      </w:pPr>
      <w:r>
        <w:t>t</w:t>
      </w:r>
      <w:r w:rsidR="00526AAD">
        <w:t>he problems, including identification of critical source areas, sensitive environments and risky elements of the enterprise’s operation</w:t>
      </w:r>
    </w:p>
    <w:p w14:paraId="14F62434" w14:textId="7E1F2ED5" w:rsidR="00A22D85" w:rsidRDefault="005B6BD8" w:rsidP="00667395">
      <w:pPr>
        <w:pStyle w:val="ListParagraph"/>
        <w:numPr>
          <w:ilvl w:val="0"/>
          <w:numId w:val="89"/>
        </w:numPr>
        <w:spacing w:after="120"/>
      </w:pPr>
      <w:r>
        <w:t>t</w:t>
      </w:r>
      <w:r w:rsidR="00A22D85">
        <w:t>he contaminants of concer</w:t>
      </w:r>
      <w:r>
        <w:t>n</w:t>
      </w:r>
    </w:p>
    <w:p w14:paraId="09896A1F" w14:textId="60A47213" w:rsidR="00A22D85" w:rsidRDefault="005B6BD8" w:rsidP="6DA52EEC">
      <w:pPr>
        <w:pStyle w:val="ListParagraph"/>
        <w:numPr>
          <w:ilvl w:val="0"/>
          <w:numId w:val="89"/>
        </w:numPr>
        <w:spacing w:after="120"/>
      </w:pPr>
      <w:r>
        <w:t>t</w:t>
      </w:r>
      <w:r w:rsidR="00526AAD" w:rsidRPr="00526AAD">
        <w:t>he mitigation</w:t>
      </w:r>
      <w:r w:rsidR="002265FC">
        <w:t xml:space="preserve"> approaches</w:t>
      </w:r>
      <w:r w:rsidR="00526AAD" w:rsidRPr="00526AAD">
        <w:t xml:space="preserve"> to be applied including those tailored for the specific site and those required to be applied nationally</w:t>
      </w:r>
    </w:p>
    <w:p w14:paraId="77B8DB1C" w14:textId="1DC3DD5A" w:rsidR="00A22D85" w:rsidRDefault="005B6BD8" w:rsidP="00667395">
      <w:pPr>
        <w:pStyle w:val="ListParagraph"/>
        <w:numPr>
          <w:ilvl w:val="0"/>
          <w:numId w:val="89"/>
        </w:numPr>
        <w:spacing w:after="120"/>
      </w:pPr>
      <w:r>
        <w:t>a</w:t>
      </w:r>
      <w:r w:rsidR="00A22D85">
        <w:t>n implementation process</w:t>
      </w:r>
    </w:p>
    <w:p w14:paraId="09BAB5B0" w14:textId="5AEA1C23" w:rsidR="00A22D85" w:rsidRDefault="005B6BD8" w:rsidP="00667395">
      <w:pPr>
        <w:pStyle w:val="ListParagraph"/>
        <w:numPr>
          <w:ilvl w:val="0"/>
          <w:numId w:val="89"/>
        </w:numPr>
        <w:spacing w:after="120"/>
      </w:pPr>
      <w:r>
        <w:t>a</w:t>
      </w:r>
      <w:r w:rsidR="00A22D85">
        <w:t xml:space="preserve"> third party auditing process</w:t>
      </w:r>
    </w:p>
    <w:p w14:paraId="5AD8E5CC" w14:textId="62465290" w:rsidR="00A22D85" w:rsidRDefault="005B6BD8" w:rsidP="00021AB2">
      <w:pPr>
        <w:pStyle w:val="ListParagraph"/>
        <w:numPr>
          <w:ilvl w:val="0"/>
          <w:numId w:val="89"/>
        </w:numPr>
      </w:pPr>
      <w:proofErr w:type="gramStart"/>
      <w:r>
        <w:t>a</w:t>
      </w:r>
      <w:proofErr w:type="gramEnd"/>
      <w:r w:rsidR="00A22D85">
        <w:t xml:space="preserve"> monitoring and reporting process.</w:t>
      </w:r>
    </w:p>
    <w:p w14:paraId="4DF49A2D" w14:textId="2E76CEAA" w:rsidR="00A22D85" w:rsidRDefault="00A22D85" w:rsidP="6DA52EEC">
      <w:pPr>
        <w:pStyle w:val="ListParagraph"/>
      </w:pPr>
      <w:r>
        <w:t>Developing and defining these components should be undertaken by a government</w:t>
      </w:r>
      <w:r w:rsidR="00FE5F35" w:rsidRPr="6DA52EEC">
        <w:t>,</w:t>
      </w:r>
      <w:r>
        <w:t xml:space="preserve"> industry and stakeholder </w:t>
      </w:r>
      <w:r w:rsidR="00261B55">
        <w:t xml:space="preserve">technical </w:t>
      </w:r>
      <w:r>
        <w:t>working group</w:t>
      </w:r>
      <w:r w:rsidR="00EC09DF">
        <w:t xml:space="preserve">. </w:t>
      </w:r>
      <w:r w:rsidR="00D9451C">
        <w:t>Further input from</w:t>
      </w:r>
      <w:r w:rsidR="00F01E6D" w:rsidRPr="6DA52EEC">
        <w:t xml:space="preserve"> </w:t>
      </w:r>
      <w:r w:rsidR="00D9451C">
        <w:t>t</w:t>
      </w:r>
      <w:r>
        <w:t xml:space="preserve">he Land and Water Forum </w:t>
      </w:r>
      <w:r w:rsidR="00261B55">
        <w:t xml:space="preserve">should </w:t>
      </w:r>
      <w:r w:rsidR="007334DD">
        <w:t>be possible</w:t>
      </w:r>
      <w:r w:rsidRPr="6DA52EEC">
        <w:t xml:space="preserve"> </w:t>
      </w:r>
      <w:r w:rsidR="00261B55">
        <w:t>at the policy phase of the</w:t>
      </w:r>
      <w:r>
        <w:t xml:space="preserve"> process</w:t>
      </w:r>
      <w:r w:rsidR="00EC09DF">
        <w:t xml:space="preserve">. </w:t>
      </w:r>
    </w:p>
    <w:p w14:paraId="3BCB8CBC" w14:textId="4013C285" w:rsidR="00A22D85" w:rsidRDefault="00A22D85" w:rsidP="00021AB2">
      <w:pPr>
        <w:pStyle w:val="ListParagraph"/>
      </w:pPr>
      <w:r w:rsidRPr="002007F2">
        <w:t xml:space="preserve">It is important that any regulation supports uptake and compliance with existing </w:t>
      </w:r>
      <w:r w:rsidRPr="003D35EB">
        <w:t xml:space="preserve">programmes and recognises and rewards those already operating under </w:t>
      </w:r>
      <w:r w:rsidR="007334DD">
        <w:t>GMP</w:t>
      </w:r>
      <w:r>
        <w:t xml:space="preserve"> </w:t>
      </w:r>
      <w:r w:rsidRPr="003D35EB">
        <w:t>ra</w:t>
      </w:r>
      <w:r>
        <w:t xml:space="preserve">ther than cutting across them </w:t>
      </w:r>
      <w:r w:rsidRPr="003D35EB">
        <w:t>and imposing different requirements</w:t>
      </w:r>
      <w:r w:rsidR="00EC09DF">
        <w:t xml:space="preserve">. </w:t>
      </w:r>
      <w:r>
        <w:t xml:space="preserve">Cost of compliance should be commensurate with the level of environmental impact and </w:t>
      </w:r>
      <w:r w:rsidRPr="003D35EB">
        <w:t>enable flexibility in la</w:t>
      </w:r>
      <w:r>
        <w:t>nd use</w:t>
      </w:r>
      <w:r w:rsidR="00030C03">
        <w:t>, adaptation</w:t>
      </w:r>
      <w:r>
        <w:t xml:space="preserve"> and innovation in management practices</w:t>
      </w:r>
      <w:r w:rsidR="00EC09DF">
        <w:t xml:space="preserve">. </w:t>
      </w:r>
    </w:p>
    <w:p w14:paraId="3CD38CD8" w14:textId="42AE2A00" w:rsidR="00A22D85" w:rsidRPr="00D40ED7" w:rsidRDefault="00A22D85" w:rsidP="00D40ED7">
      <w:pPr>
        <w:pStyle w:val="ListParagraph"/>
      </w:pPr>
      <w:r>
        <w:t xml:space="preserve">Urban and </w:t>
      </w:r>
      <w:r w:rsidR="00167BDA">
        <w:t xml:space="preserve">rural </w:t>
      </w:r>
      <w:r>
        <w:t>GMP must be subject to third party audit to provide the accountability necessary to give regulators and the community confidence GMP is being implemented and will improve water quality within suitable timeframes</w:t>
      </w:r>
      <w:r w:rsidR="00EC09DF">
        <w:t xml:space="preserve">. </w:t>
      </w:r>
      <w:r>
        <w:t>This will involve farm and site plan checks and some site visits</w:t>
      </w:r>
      <w:r w:rsidR="00EC09DF">
        <w:t xml:space="preserve">. </w:t>
      </w:r>
      <w:r>
        <w:t>Consistent monitoring and reporting is equally critical</w:t>
      </w:r>
      <w:r w:rsidR="00EC09DF">
        <w:t xml:space="preserve">. </w:t>
      </w:r>
      <w:r>
        <w:t xml:space="preserve">Without it, it is not possible to assess gains made from GMP and whether further steps are required to </w:t>
      </w:r>
      <w:r w:rsidR="00691B95">
        <w:t xml:space="preserve">contribute to </w:t>
      </w:r>
      <w:proofErr w:type="spellStart"/>
      <w:r>
        <w:t>Te</w:t>
      </w:r>
      <w:proofErr w:type="spellEnd"/>
      <w:r>
        <w:t xml:space="preserve"> Mana o </w:t>
      </w:r>
      <w:proofErr w:type="spellStart"/>
      <w:r>
        <w:t>te</w:t>
      </w:r>
      <w:proofErr w:type="spellEnd"/>
      <w:r>
        <w:t xml:space="preserve"> Wai</w:t>
      </w:r>
      <w:r w:rsidR="00EC09DF">
        <w:t xml:space="preserve">. </w:t>
      </w:r>
    </w:p>
    <w:p w14:paraId="49F01F06" w14:textId="77777777" w:rsidR="00A22D85" w:rsidRDefault="00A22D85" w:rsidP="0094411A"/>
    <w:p w14:paraId="343AA1F8" w14:textId="77777777" w:rsidR="00C67296" w:rsidRDefault="00C67296">
      <w:r>
        <w:br w:type="page"/>
      </w:r>
    </w:p>
    <w:tbl>
      <w:tblPr>
        <w:tblStyle w:val="TableGrid"/>
        <w:tblW w:w="0" w:type="auto"/>
        <w:tblLook w:val="04A0" w:firstRow="1" w:lastRow="0" w:firstColumn="1" w:lastColumn="0" w:noHBand="0" w:noVBand="1"/>
      </w:tblPr>
      <w:tblGrid>
        <w:gridCol w:w="9242"/>
      </w:tblGrid>
      <w:tr w:rsidR="00A22D85" w:rsidRPr="0094411A" w14:paraId="5B7C61AE" w14:textId="77777777" w:rsidTr="17BAC72E">
        <w:tc>
          <w:tcPr>
            <w:tcW w:w="9242" w:type="dxa"/>
          </w:tcPr>
          <w:p w14:paraId="46AC0C2F" w14:textId="4E5BD657" w:rsidR="00A22D85" w:rsidRPr="0094411A" w:rsidRDefault="00A22D85" w:rsidP="00667395">
            <w:pPr>
              <w:spacing w:after="120" w:line="276" w:lineRule="auto"/>
              <w:rPr>
                <w:b/>
                <w:bCs/>
              </w:rPr>
            </w:pPr>
            <w:r w:rsidRPr="54106062">
              <w:rPr>
                <w:b/>
                <w:color w:val="000000" w:themeColor="text1"/>
                <w:lang w:val="en-US" w:eastAsia="en-NZ"/>
              </w:rPr>
              <w:lastRenderedPageBreak/>
              <w:t>Recommendation:</w:t>
            </w:r>
          </w:p>
          <w:p w14:paraId="666E5E73" w14:textId="1EC8B800" w:rsidR="00C86BA1" w:rsidRPr="00D40ED7" w:rsidRDefault="00C113DD" w:rsidP="00D40ED7">
            <w:pPr>
              <w:pStyle w:val="Recnumber"/>
              <w:spacing w:after="120" w:line="276" w:lineRule="auto"/>
              <w:ind w:left="357" w:hanging="357"/>
              <w:rPr>
                <w:lang w:eastAsia="en-NZ"/>
              </w:rPr>
            </w:pPr>
            <w:r>
              <w:rPr>
                <w:lang w:eastAsia="en-NZ"/>
              </w:rPr>
              <w:t>Central g</w:t>
            </w:r>
            <w:r w:rsidR="00C86BA1" w:rsidRPr="0094411A">
              <w:rPr>
                <w:lang w:eastAsia="en-NZ"/>
              </w:rPr>
              <w:t>overnment</w:t>
            </w:r>
            <w:r w:rsidR="0083036E">
              <w:rPr>
                <w:lang w:eastAsia="en-NZ"/>
              </w:rPr>
              <w:t xml:space="preserve"> in partnership</w:t>
            </w:r>
            <w:r w:rsidR="27A58F28" w:rsidRPr="0094411A">
              <w:rPr>
                <w:lang w:eastAsia="en-NZ"/>
              </w:rPr>
              <w:t xml:space="preserve"> </w:t>
            </w:r>
            <w:r w:rsidR="00C86BA1" w:rsidRPr="0094411A">
              <w:t xml:space="preserve">with industry and stakeholders </w:t>
            </w:r>
            <w:r w:rsidR="00C86BA1" w:rsidRPr="0094411A">
              <w:rPr>
                <w:lang w:eastAsia="en-NZ"/>
              </w:rPr>
              <w:t>must</w:t>
            </w:r>
            <w:r w:rsidR="00514AB9">
              <w:rPr>
                <w:lang w:eastAsia="en-NZ"/>
              </w:rPr>
              <w:t xml:space="preserve"> co-construct</w:t>
            </w:r>
            <w:r w:rsidR="00C86BA1" w:rsidRPr="0094411A" w:rsidDel="00416727">
              <w:rPr>
                <w:lang w:eastAsia="en-NZ"/>
              </w:rPr>
              <w:t xml:space="preserve"> </w:t>
            </w:r>
            <w:r w:rsidR="00C86BA1" w:rsidRPr="0094411A">
              <w:rPr>
                <w:lang w:eastAsia="en-NZ"/>
              </w:rPr>
              <w:t xml:space="preserve"> and implement a national policy instrument</w:t>
            </w:r>
            <w:r w:rsidR="009B5F06" w:rsidRPr="0094411A">
              <w:rPr>
                <w:lang w:eastAsia="en-NZ"/>
              </w:rPr>
              <w:t xml:space="preserve"> (NES </w:t>
            </w:r>
            <w:r w:rsidR="008C0802">
              <w:rPr>
                <w:lang w:eastAsia="en-NZ"/>
              </w:rPr>
              <w:t>and/</w:t>
            </w:r>
            <w:r w:rsidR="009B5F06" w:rsidRPr="0094411A">
              <w:rPr>
                <w:lang w:eastAsia="en-NZ"/>
              </w:rPr>
              <w:t>or regulation)</w:t>
            </w:r>
            <w:r w:rsidR="00C86BA1" w:rsidRPr="0094411A">
              <w:rPr>
                <w:lang w:eastAsia="en-NZ"/>
              </w:rPr>
              <w:t xml:space="preserve"> that defines GMP in rural and urban environments </w:t>
            </w:r>
            <w:r w:rsidR="0035482F">
              <w:rPr>
                <w:lang w:eastAsia="en-NZ"/>
              </w:rPr>
              <w:t xml:space="preserve">and </w:t>
            </w:r>
            <w:r w:rsidR="009B5F06" w:rsidRPr="0094411A">
              <w:rPr>
                <w:lang w:eastAsia="en-NZ"/>
              </w:rPr>
              <w:t xml:space="preserve">which: </w:t>
            </w:r>
          </w:p>
          <w:p w14:paraId="332A5F49" w14:textId="27668CDD" w:rsidR="00C86BA1" w:rsidRPr="0094411A" w:rsidRDefault="005B6BD8" w:rsidP="00481E91">
            <w:pPr>
              <w:pStyle w:val="Recnumber"/>
              <w:numPr>
                <w:ilvl w:val="1"/>
                <w:numId w:val="6"/>
              </w:numPr>
              <w:spacing w:after="120" w:line="276" w:lineRule="auto"/>
              <w:ind w:left="714" w:hanging="357"/>
              <w:rPr>
                <w:lang w:eastAsia="en-NZ"/>
              </w:rPr>
            </w:pPr>
            <w:r w:rsidRPr="0094411A">
              <w:rPr>
                <w:lang w:eastAsia="en-NZ"/>
              </w:rPr>
              <w:t xml:space="preserve">identifies </w:t>
            </w:r>
            <w:r w:rsidR="009B5F06" w:rsidRPr="0094411A">
              <w:rPr>
                <w:lang w:eastAsia="en-NZ"/>
              </w:rPr>
              <w:t>sector-specific</w:t>
            </w:r>
            <w:r w:rsidR="00C86BA1" w:rsidRPr="0094411A">
              <w:rPr>
                <w:lang w:eastAsia="en-NZ"/>
              </w:rPr>
              <w:t xml:space="preserve"> </w:t>
            </w:r>
            <w:r w:rsidR="0035482F">
              <w:rPr>
                <w:lang w:eastAsia="en-NZ"/>
              </w:rPr>
              <w:t xml:space="preserve">practices and </w:t>
            </w:r>
            <w:r w:rsidR="00C86BA1" w:rsidRPr="0094411A">
              <w:rPr>
                <w:lang w:eastAsia="en-NZ"/>
              </w:rPr>
              <w:t xml:space="preserve">minimum standards </w:t>
            </w:r>
            <w:r w:rsidR="009B5F06" w:rsidRPr="0094411A">
              <w:rPr>
                <w:lang w:eastAsia="en-NZ"/>
              </w:rPr>
              <w:t>that can</w:t>
            </w:r>
            <w:r w:rsidR="00C86BA1" w:rsidRPr="0094411A">
              <w:rPr>
                <w:lang w:eastAsia="en-NZ"/>
              </w:rPr>
              <w:t xml:space="preserve"> be applied </w:t>
            </w:r>
            <w:r w:rsidR="009B5F06" w:rsidRPr="0094411A">
              <w:rPr>
                <w:lang w:eastAsia="en-NZ"/>
              </w:rPr>
              <w:t>across New Zealand for common activities that pose a</w:t>
            </w:r>
            <w:r w:rsidR="00430992">
              <w:rPr>
                <w:lang w:eastAsia="en-NZ"/>
              </w:rPr>
              <w:t>n</w:t>
            </w:r>
            <w:r w:rsidR="009B5F06" w:rsidRPr="0094411A" w:rsidDel="0083036E">
              <w:rPr>
                <w:lang w:eastAsia="en-NZ"/>
              </w:rPr>
              <w:t xml:space="preserve"> </w:t>
            </w:r>
            <w:r w:rsidR="009B5F06" w:rsidRPr="0094411A">
              <w:rPr>
                <w:lang w:eastAsia="en-NZ"/>
              </w:rPr>
              <w:t>environmental risk</w:t>
            </w:r>
            <w:r w:rsidR="009B5F06" w:rsidRPr="0094411A">
              <w:rPr>
                <w:rStyle w:val="FootnoteReference"/>
              </w:rPr>
              <w:footnoteReference w:id="14"/>
            </w:r>
          </w:p>
          <w:p w14:paraId="5C75C1F6" w14:textId="1A0BB898" w:rsidR="002B3CDC" w:rsidRPr="0094411A" w:rsidRDefault="005B6BD8" w:rsidP="00481E91">
            <w:pPr>
              <w:pStyle w:val="Recnumber"/>
              <w:numPr>
                <w:ilvl w:val="1"/>
                <w:numId w:val="6"/>
              </w:numPr>
              <w:spacing w:after="120" w:line="276" w:lineRule="auto"/>
              <w:ind w:left="714" w:hanging="357"/>
              <w:rPr>
                <w:lang w:eastAsia="en-NZ"/>
              </w:rPr>
            </w:pPr>
            <w:proofErr w:type="gramStart"/>
            <w:r w:rsidRPr="0094411A">
              <w:rPr>
                <w:lang w:eastAsia="en-NZ"/>
              </w:rPr>
              <w:t>i</w:t>
            </w:r>
            <w:r>
              <w:rPr>
                <w:lang w:eastAsia="en-NZ"/>
              </w:rPr>
              <w:t>nclude</w:t>
            </w:r>
            <w:r w:rsidRPr="0094411A">
              <w:rPr>
                <w:lang w:eastAsia="en-NZ"/>
              </w:rPr>
              <w:t>s</w:t>
            </w:r>
            <w:proofErr w:type="gramEnd"/>
            <w:r w:rsidRPr="0094411A">
              <w:rPr>
                <w:lang w:eastAsia="en-NZ"/>
              </w:rPr>
              <w:t xml:space="preserve"> </w:t>
            </w:r>
            <w:r w:rsidR="002B3CDC" w:rsidRPr="0094411A">
              <w:rPr>
                <w:lang w:eastAsia="en-NZ"/>
              </w:rPr>
              <w:t>sector-specific risk assessment</w:t>
            </w:r>
            <w:r w:rsidR="00F772BA">
              <w:rPr>
                <w:lang w:eastAsia="en-NZ"/>
              </w:rPr>
              <w:t>s</w:t>
            </w:r>
            <w:r w:rsidR="002B3CDC" w:rsidRPr="0094411A">
              <w:rPr>
                <w:lang w:eastAsia="en-NZ"/>
              </w:rPr>
              <w:t xml:space="preserve"> to identify the best management practices in specific circumstances</w:t>
            </w:r>
            <w:r w:rsidR="00EC09DF">
              <w:rPr>
                <w:lang w:eastAsia="en-NZ"/>
              </w:rPr>
              <w:t xml:space="preserve">. </w:t>
            </w:r>
            <w:r w:rsidR="00217ACE">
              <w:rPr>
                <w:lang w:eastAsia="en-NZ"/>
              </w:rPr>
              <w:t>It must</w:t>
            </w:r>
            <w:r w:rsidR="002B3CDC" w:rsidRPr="0094411A">
              <w:rPr>
                <w:lang w:eastAsia="en-NZ"/>
              </w:rPr>
              <w:t xml:space="preserve"> include the elements set out in paragraph </w:t>
            </w:r>
            <w:r w:rsidR="00CD2C98">
              <w:rPr>
                <w:lang w:eastAsia="en-NZ"/>
              </w:rPr>
              <w:t>38</w:t>
            </w:r>
            <w:r w:rsidR="002B3CDC" w:rsidRPr="0094411A">
              <w:rPr>
                <w:lang w:eastAsia="en-NZ"/>
              </w:rPr>
              <w:t>(b) above</w:t>
            </w:r>
          </w:p>
          <w:p w14:paraId="0729B9AE" w14:textId="6AADFAAC" w:rsidR="00B17C86" w:rsidRPr="0094411A" w:rsidRDefault="005B6BD8" w:rsidP="00481E91">
            <w:pPr>
              <w:pStyle w:val="Recnumber"/>
              <w:numPr>
                <w:ilvl w:val="1"/>
                <w:numId w:val="6"/>
              </w:numPr>
              <w:spacing w:after="120" w:line="276" w:lineRule="auto"/>
              <w:ind w:left="714" w:hanging="357"/>
              <w:rPr>
                <w:lang w:eastAsia="en-NZ"/>
              </w:rPr>
            </w:pPr>
            <w:r w:rsidRPr="0094411A">
              <w:rPr>
                <w:lang w:eastAsia="en-NZ"/>
              </w:rPr>
              <w:t xml:space="preserve">identifies </w:t>
            </w:r>
            <w:r w:rsidR="00B17C86" w:rsidRPr="0094411A">
              <w:rPr>
                <w:lang w:eastAsia="en-NZ"/>
              </w:rPr>
              <w:t>auditing requirements</w:t>
            </w:r>
          </w:p>
          <w:p w14:paraId="66C4EBA6" w14:textId="2F767D44" w:rsidR="00B17C86" w:rsidRPr="0094411A" w:rsidRDefault="005B6BD8" w:rsidP="00481E91">
            <w:pPr>
              <w:pStyle w:val="Recnumber"/>
              <w:numPr>
                <w:ilvl w:val="1"/>
                <w:numId w:val="6"/>
              </w:numPr>
              <w:spacing w:after="120" w:line="276" w:lineRule="auto"/>
              <w:ind w:left="714" w:hanging="357"/>
              <w:rPr>
                <w:lang w:eastAsia="en-NZ"/>
              </w:rPr>
            </w:pPr>
            <w:r w:rsidRPr="0094411A">
              <w:rPr>
                <w:lang w:eastAsia="en-NZ"/>
              </w:rPr>
              <w:t xml:space="preserve">identifies </w:t>
            </w:r>
            <w:r w:rsidR="00B17C86" w:rsidRPr="0094411A">
              <w:rPr>
                <w:lang w:eastAsia="en-NZ"/>
              </w:rPr>
              <w:t>monitoring requirements</w:t>
            </w:r>
          </w:p>
          <w:p w14:paraId="2B913C49" w14:textId="6FB058F1" w:rsidR="00B17C86" w:rsidRPr="0094411A" w:rsidRDefault="005B6BD8" w:rsidP="00481E91">
            <w:pPr>
              <w:pStyle w:val="Recnumber"/>
              <w:numPr>
                <w:ilvl w:val="1"/>
                <w:numId w:val="6"/>
              </w:numPr>
              <w:spacing w:after="120" w:line="276" w:lineRule="auto"/>
              <w:ind w:left="714" w:hanging="357"/>
              <w:rPr>
                <w:lang w:eastAsia="en-NZ"/>
              </w:rPr>
            </w:pPr>
            <w:r w:rsidRPr="0094411A">
              <w:rPr>
                <w:lang w:eastAsia="en-NZ"/>
              </w:rPr>
              <w:t xml:space="preserve">identifies </w:t>
            </w:r>
            <w:r w:rsidR="00B17C86" w:rsidRPr="0094411A">
              <w:rPr>
                <w:lang w:eastAsia="en-NZ"/>
              </w:rPr>
              <w:t>reporting requirements</w:t>
            </w:r>
          </w:p>
          <w:p w14:paraId="58BFBFDA" w14:textId="49FB5213" w:rsidR="00B17C86" w:rsidRPr="0094411A" w:rsidRDefault="005B6BD8" w:rsidP="00481E91">
            <w:pPr>
              <w:pStyle w:val="Recnumber"/>
              <w:numPr>
                <w:ilvl w:val="1"/>
                <w:numId w:val="6"/>
              </w:numPr>
              <w:spacing w:after="120" w:line="276" w:lineRule="auto"/>
              <w:ind w:left="714" w:hanging="357"/>
              <w:rPr>
                <w:lang w:eastAsia="en-NZ"/>
              </w:rPr>
            </w:pPr>
            <w:r w:rsidRPr="0094411A">
              <w:rPr>
                <w:lang w:eastAsia="en-NZ"/>
              </w:rPr>
              <w:t xml:space="preserve">requires </w:t>
            </w:r>
            <w:r w:rsidR="00B17C86" w:rsidRPr="0094411A">
              <w:rPr>
                <w:lang w:eastAsia="en-NZ"/>
              </w:rPr>
              <w:t>(</w:t>
            </w:r>
            <w:r w:rsidR="00C86BA1" w:rsidRPr="0094411A">
              <w:rPr>
                <w:lang w:eastAsia="en-NZ"/>
              </w:rPr>
              <w:t>a</w:t>
            </w:r>
            <w:r w:rsidR="00B17C86" w:rsidRPr="0094411A">
              <w:rPr>
                <w:lang w:eastAsia="en-NZ"/>
              </w:rPr>
              <w:t>)</w:t>
            </w:r>
            <w:r w:rsidR="00C86BA1" w:rsidRPr="0094411A">
              <w:rPr>
                <w:lang w:eastAsia="en-NZ"/>
              </w:rPr>
              <w:t>-</w:t>
            </w:r>
            <w:r w:rsidR="00B17C86" w:rsidRPr="0094411A">
              <w:rPr>
                <w:lang w:eastAsia="en-NZ"/>
              </w:rPr>
              <w:t>(e)</w:t>
            </w:r>
            <w:r w:rsidR="00C86BA1" w:rsidRPr="0094411A">
              <w:rPr>
                <w:lang w:eastAsia="en-NZ"/>
              </w:rPr>
              <w:t xml:space="preserve"> above to be implemented through farm plans in the rural context and </w:t>
            </w:r>
            <w:r w:rsidR="00217ACE">
              <w:rPr>
                <w:lang w:eastAsia="en-NZ"/>
              </w:rPr>
              <w:t>an appropriate requirement for</w:t>
            </w:r>
            <w:r w:rsidR="00C86BA1" w:rsidRPr="0094411A">
              <w:rPr>
                <w:lang w:eastAsia="en-NZ"/>
              </w:rPr>
              <w:t xml:space="preserve"> the urban context</w:t>
            </w:r>
          </w:p>
          <w:p w14:paraId="2FC2F975" w14:textId="313B0404" w:rsidR="00D02F36" w:rsidRPr="0094411A" w:rsidRDefault="005B6BD8" w:rsidP="00481E91">
            <w:pPr>
              <w:pStyle w:val="Recnumber"/>
              <w:numPr>
                <w:ilvl w:val="1"/>
                <w:numId w:val="6"/>
              </w:numPr>
              <w:spacing w:after="120" w:line="276" w:lineRule="auto"/>
              <w:ind w:left="714" w:hanging="357"/>
              <w:rPr>
                <w:lang w:eastAsia="en-NZ"/>
              </w:rPr>
            </w:pPr>
            <w:r w:rsidRPr="0094411A">
              <w:rPr>
                <w:lang w:eastAsia="en-NZ"/>
              </w:rPr>
              <w:t xml:space="preserve">requires </w:t>
            </w:r>
            <w:r w:rsidR="00B17C86" w:rsidRPr="0094411A">
              <w:rPr>
                <w:lang w:eastAsia="en-NZ"/>
              </w:rPr>
              <w:t xml:space="preserve">existing and new enterprises to apply GMP and </w:t>
            </w:r>
            <w:r w:rsidR="00A27AF2" w:rsidRPr="00FB0802">
              <w:rPr>
                <w:color w:val="000000" w:themeColor="text1"/>
                <w:lang w:eastAsia="en-NZ"/>
              </w:rPr>
              <w:t>specifies a date by which all existing operations must have a farm plan</w:t>
            </w:r>
            <w:r w:rsidR="00A028E6" w:rsidRPr="00FB0802">
              <w:rPr>
                <w:color w:val="000000" w:themeColor="text1"/>
                <w:lang w:eastAsia="en-NZ"/>
              </w:rPr>
              <w:t xml:space="preserve"> or have implemented GMPs in an urban context</w:t>
            </w:r>
          </w:p>
          <w:p w14:paraId="71D52300" w14:textId="28D403B4" w:rsidR="002360EF" w:rsidRPr="00D40ED7" w:rsidRDefault="005B6BD8" w:rsidP="00481E91">
            <w:pPr>
              <w:pStyle w:val="ListParagraph"/>
              <w:numPr>
                <w:ilvl w:val="1"/>
                <w:numId w:val="6"/>
              </w:numPr>
              <w:spacing w:after="120"/>
              <w:ind w:left="714" w:hanging="357"/>
              <w:rPr>
                <w:rFonts w:ascii="Times New Roman" w:eastAsia="Times New Roman" w:hAnsi="Times New Roman"/>
                <w:b/>
                <w:lang w:eastAsia="en-NZ"/>
              </w:rPr>
            </w:pPr>
            <w:r w:rsidRPr="00D40ED7">
              <w:rPr>
                <w:b/>
                <w:lang w:eastAsia="en-NZ"/>
              </w:rPr>
              <w:t xml:space="preserve">enables </w:t>
            </w:r>
            <w:r w:rsidR="00F5696B" w:rsidRPr="00D40ED7">
              <w:rPr>
                <w:b/>
                <w:lang w:eastAsia="en-NZ"/>
              </w:rPr>
              <w:t>flexibility, innovation and adaptation</w:t>
            </w:r>
          </w:p>
          <w:p w14:paraId="78E313EC" w14:textId="1F93ACEC" w:rsidR="00F5696B" w:rsidRPr="00D40ED7" w:rsidRDefault="005B6BD8">
            <w:pPr>
              <w:pStyle w:val="ListParagraph"/>
              <w:numPr>
                <w:ilvl w:val="1"/>
                <w:numId w:val="6"/>
              </w:numPr>
              <w:rPr>
                <w:rFonts w:ascii="Times New Roman" w:eastAsia="Times New Roman" w:hAnsi="Times New Roman"/>
                <w:b/>
                <w:lang w:eastAsia="en-NZ"/>
              </w:rPr>
            </w:pPr>
            <w:proofErr w:type="gramStart"/>
            <w:r w:rsidRPr="00D40ED7">
              <w:rPr>
                <w:b/>
                <w:lang w:eastAsia="en-NZ"/>
              </w:rPr>
              <w:t>includes</w:t>
            </w:r>
            <w:proofErr w:type="gramEnd"/>
            <w:r w:rsidRPr="00D40ED7">
              <w:rPr>
                <w:b/>
                <w:lang w:eastAsia="en-NZ"/>
              </w:rPr>
              <w:t xml:space="preserve"> </w:t>
            </w:r>
            <w:r w:rsidR="00F5696B" w:rsidRPr="00D40ED7">
              <w:rPr>
                <w:b/>
                <w:lang w:eastAsia="en-NZ"/>
              </w:rPr>
              <w:t xml:space="preserve">review provisions to allow for review and update of minimum standard GMPs and </w:t>
            </w:r>
            <w:r w:rsidR="002360EF" w:rsidRPr="00D40ED7">
              <w:rPr>
                <w:b/>
                <w:lang w:eastAsia="en-NZ"/>
              </w:rPr>
              <w:t xml:space="preserve">management </w:t>
            </w:r>
            <w:r w:rsidR="00F5696B" w:rsidRPr="00D40ED7">
              <w:rPr>
                <w:b/>
                <w:lang w:eastAsia="en-NZ"/>
              </w:rPr>
              <w:t xml:space="preserve">practices </w:t>
            </w:r>
            <w:r w:rsidR="002360EF" w:rsidRPr="008C5599">
              <w:rPr>
                <w:b/>
                <w:lang w:eastAsia="en-NZ"/>
              </w:rPr>
              <w:t>as</w:t>
            </w:r>
            <w:r w:rsidR="00F5696B" w:rsidRPr="00D40ED7">
              <w:rPr>
                <w:b/>
                <w:lang w:eastAsia="en-NZ"/>
              </w:rPr>
              <w:t xml:space="preserve"> technologies develop and improve</w:t>
            </w:r>
            <w:r w:rsidR="00EC09DF">
              <w:rPr>
                <w:b/>
                <w:lang w:eastAsia="en-NZ"/>
              </w:rPr>
              <w:t xml:space="preserve">. </w:t>
            </w:r>
          </w:p>
          <w:p w14:paraId="3BFCCB6A" w14:textId="3F9FA3F6" w:rsidR="00C86BA1" w:rsidRPr="0094411A" w:rsidRDefault="00C86BA1" w:rsidP="0094411A">
            <w:pPr>
              <w:pStyle w:val="Recnumber"/>
              <w:spacing w:before="200" w:after="200" w:line="276" w:lineRule="auto"/>
              <w:ind w:left="357" w:hanging="357"/>
              <w:rPr>
                <w:lang w:eastAsia="en-NZ"/>
              </w:rPr>
            </w:pPr>
            <w:r w:rsidRPr="0094411A">
              <w:rPr>
                <w:lang w:eastAsia="en-NZ"/>
              </w:rPr>
              <w:t>Regional councils must identify through modelling the contribution GMP will make to meeting freshwater objectives</w:t>
            </w:r>
            <w:r w:rsidR="00EC09DF">
              <w:rPr>
                <w:lang w:eastAsia="en-NZ"/>
              </w:rPr>
              <w:t xml:space="preserve">. </w:t>
            </w:r>
            <w:r w:rsidR="306E2988" w:rsidRPr="0094411A">
              <w:rPr>
                <w:lang w:eastAsia="en-NZ"/>
              </w:rPr>
              <w:t>Where the implementation of GMP will not achieve freshwater objectives, the regional council must</w:t>
            </w:r>
            <w:r w:rsidRPr="0094411A">
              <w:rPr>
                <w:lang w:eastAsia="en-NZ"/>
              </w:rPr>
              <w:t xml:space="preserve"> identify any additional actions and mitigations that need to be undertaken</w:t>
            </w:r>
            <w:r w:rsidR="306E2988" w:rsidRPr="0094411A">
              <w:rPr>
                <w:lang w:eastAsia="en-NZ"/>
              </w:rPr>
              <w:t xml:space="preserve"> so that </w:t>
            </w:r>
            <w:r w:rsidRPr="0094411A">
              <w:rPr>
                <w:lang w:eastAsia="en-NZ"/>
              </w:rPr>
              <w:t xml:space="preserve">freshwater objectives </w:t>
            </w:r>
            <w:r w:rsidR="306E2988" w:rsidRPr="0094411A">
              <w:rPr>
                <w:lang w:eastAsia="en-NZ"/>
              </w:rPr>
              <w:t>can be achieved over time</w:t>
            </w:r>
            <w:r w:rsidR="00EC09DF">
              <w:rPr>
                <w:lang w:eastAsia="en-NZ"/>
              </w:rPr>
              <w:t xml:space="preserve">. </w:t>
            </w:r>
            <w:r w:rsidR="306E2988" w:rsidRPr="0094411A">
              <w:rPr>
                <w:lang w:eastAsia="en-NZ"/>
              </w:rPr>
              <w:t>This may include using allocation tools, as discussed in the allocation recommendations.</w:t>
            </w:r>
          </w:p>
          <w:p w14:paraId="34AB9164" w14:textId="0AB1BBCB" w:rsidR="002B3CDC" w:rsidRPr="00D40ED7" w:rsidRDefault="002B3CDC" w:rsidP="00D40ED7">
            <w:pPr>
              <w:pStyle w:val="Recnumber"/>
              <w:spacing w:after="120" w:line="276" w:lineRule="auto"/>
              <w:ind w:left="357" w:hanging="357"/>
              <w:rPr>
                <w:lang w:val="en-US" w:eastAsia="en-NZ"/>
              </w:rPr>
            </w:pPr>
            <w:r w:rsidRPr="0094411A">
              <w:t xml:space="preserve">To support implementation of GMP </w:t>
            </w:r>
            <w:r w:rsidRPr="0094411A">
              <w:rPr>
                <w:lang w:eastAsia="en-NZ"/>
              </w:rPr>
              <w:t>c</w:t>
            </w:r>
            <w:r w:rsidR="00C86BA1" w:rsidRPr="0094411A">
              <w:rPr>
                <w:lang w:eastAsia="en-NZ"/>
              </w:rPr>
              <w:t>entral government should</w:t>
            </w:r>
            <w:r w:rsidR="00C113DD">
              <w:rPr>
                <w:lang w:eastAsia="en-NZ"/>
              </w:rPr>
              <w:t xml:space="preserve"> urgently</w:t>
            </w:r>
            <w:r w:rsidRPr="0094411A">
              <w:rPr>
                <w:lang w:eastAsia="en-NZ"/>
              </w:rPr>
              <w:t>:</w:t>
            </w:r>
          </w:p>
          <w:p w14:paraId="4F7B3131" w14:textId="475017B5" w:rsidR="00A22D85" w:rsidRPr="0094411A" w:rsidRDefault="009F153E" w:rsidP="00481E91">
            <w:pPr>
              <w:pStyle w:val="Recnumber"/>
              <w:numPr>
                <w:ilvl w:val="1"/>
                <w:numId w:val="6"/>
              </w:numPr>
              <w:spacing w:after="120" w:line="276" w:lineRule="auto"/>
              <w:ind w:left="714" w:hanging="357"/>
              <w:rPr>
                <w:lang w:val="en-US" w:eastAsia="en-NZ"/>
              </w:rPr>
            </w:pPr>
            <w:proofErr w:type="gramStart"/>
            <w:r>
              <w:t>c</w:t>
            </w:r>
            <w:r w:rsidR="00A22D85" w:rsidRPr="0094411A">
              <w:t>oordinate</w:t>
            </w:r>
            <w:proofErr w:type="gramEnd"/>
            <w:r w:rsidR="00A22D85" w:rsidRPr="0094411A">
              <w:t xml:space="preserve"> the development of a science programme to determine the effectiveness of mitigations</w:t>
            </w:r>
            <w:r w:rsidR="00EC09DF">
              <w:t xml:space="preserve">. </w:t>
            </w:r>
            <w:r w:rsidR="00A22D85" w:rsidRPr="0094411A">
              <w:t>The programme needs to be updated continuously as new practices are identified.</w:t>
            </w:r>
          </w:p>
          <w:p w14:paraId="441B042F" w14:textId="2CECBA61" w:rsidR="00A22D85" w:rsidRPr="0094411A" w:rsidRDefault="009F153E" w:rsidP="0094411A">
            <w:pPr>
              <w:pStyle w:val="Recnumber"/>
              <w:numPr>
                <w:ilvl w:val="1"/>
                <w:numId w:val="6"/>
              </w:numPr>
              <w:spacing w:line="276" w:lineRule="auto"/>
              <w:rPr>
                <w:lang w:val="en-US" w:eastAsia="en-NZ"/>
              </w:rPr>
            </w:pPr>
            <w:proofErr w:type="gramStart"/>
            <w:r>
              <w:rPr>
                <w:color w:val="000000"/>
                <w:lang w:val="en-US" w:eastAsia="en-NZ"/>
              </w:rPr>
              <w:t>s</w:t>
            </w:r>
            <w:r w:rsidR="00A22D85" w:rsidRPr="0094411A">
              <w:rPr>
                <w:color w:val="000000"/>
                <w:lang w:val="en-US" w:eastAsia="en-NZ"/>
              </w:rPr>
              <w:t>upport</w:t>
            </w:r>
            <w:proofErr w:type="gramEnd"/>
            <w:r w:rsidR="00A22D85" w:rsidRPr="0094411A">
              <w:rPr>
                <w:color w:val="000000"/>
                <w:lang w:val="en-US" w:eastAsia="en-NZ"/>
              </w:rPr>
              <w:t xml:space="preserve"> building of capacity of persons with the requisite skill set to develop and audit GMP and farm and site management plans</w:t>
            </w:r>
            <w:r w:rsidR="00EC09DF">
              <w:rPr>
                <w:color w:val="000000"/>
                <w:lang w:val="en-US" w:eastAsia="en-NZ"/>
              </w:rPr>
              <w:t xml:space="preserve">. </w:t>
            </w:r>
          </w:p>
        </w:tc>
      </w:tr>
    </w:tbl>
    <w:p w14:paraId="4DBC2B8C" w14:textId="77777777" w:rsidR="00A22D85" w:rsidRPr="0085082C" w:rsidRDefault="00A22D85" w:rsidP="000C3B83">
      <w:pPr>
        <w:pStyle w:val="NoSpacing"/>
      </w:pPr>
    </w:p>
    <w:p w14:paraId="2A953D00" w14:textId="6CAC6861" w:rsidR="00EE4AFD" w:rsidRPr="00EE4AFD" w:rsidRDefault="00CC48E8" w:rsidP="009E21D9">
      <w:pPr>
        <w:pStyle w:val="Heading1"/>
        <w:rPr>
          <w:b w:val="0"/>
        </w:rPr>
      </w:pPr>
      <w:bookmarkStart w:id="90" w:name="_Toc513125945"/>
      <w:bookmarkStart w:id="91" w:name="_Toc513644195"/>
      <w:bookmarkStart w:id="92" w:name="_Toc513733338"/>
      <w:bookmarkStart w:id="93" w:name="_Toc514080200"/>
      <w:bookmarkStart w:id="94" w:name="_Toc514080224"/>
      <w:bookmarkStart w:id="95" w:name="_Toc514253486"/>
      <w:bookmarkStart w:id="96" w:name="_Toc514254404"/>
      <w:bookmarkStart w:id="97" w:name="_Toc514316064"/>
      <w:bookmarkStart w:id="98" w:name="_Toc514330792"/>
      <w:bookmarkStart w:id="99" w:name="_Toc514337876"/>
      <w:bookmarkStart w:id="100" w:name="_Toc514337911"/>
      <w:bookmarkStart w:id="101" w:name="_Toc515460654"/>
      <w:bookmarkStart w:id="102" w:name="_Toc515463008"/>
      <w:bookmarkStart w:id="103" w:name="_Toc515463289"/>
      <w:bookmarkStart w:id="104" w:name="_Toc515466110"/>
      <w:bookmarkStart w:id="105" w:name="_Toc515983008"/>
      <w:bookmarkStart w:id="106" w:name="_Toc515983231"/>
      <w:bookmarkStart w:id="107" w:name="_Toc514080229"/>
      <w:bookmarkStart w:id="108" w:name="_Toc516048794"/>
      <w:bookmarkStart w:id="109" w:name="_Toc516049342"/>
      <w:bookmarkStart w:id="110" w:name="_Toc516049870"/>
      <w:r>
        <w:lastRenderedPageBreak/>
        <w:t>Managing s</w:t>
      </w:r>
      <w:r w:rsidR="00EE4AFD" w:rsidRPr="00EE4AFD">
        <w:t>ediment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8"/>
      <w:bookmarkEnd w:id="109"/>
      <w:bookmarkEnd w:id="110"/>
      <w:r w:rsidR="00247717">
        <w:t xml:space="preserve"> </w:t>
      </w:r>
    </w:p>
    <w:p w14:paraId="2A429217" w14:textId="1B684F0F" w:rsidR="00B16516" w:rsidRDefault="00074703" w:rsidP="663A6FC0">
      <w:pPr>
        <w:pStyle w:val="ListParagraph"/>
      </w:pPr>
      <w:bookmarkStart w:id="111" w:name="_Toc514253487"/>
      <w:r w:rsidRPr="00015CF5">
        <w:t>In this section we focus mainly on sediment issues in a rural context, but sediment can be just as significant an issue in the urban context</w:t>
      </w:r>
      <w:r w:rsidR="00EC09DF">
        <w:t xml:space="preserve">. </w:t>
      </w:r>
      <w:r w:rsidRPr="00015CF5">
        <w:t>We address the management of sediment in urban environments later in this report</w:t>
      </w:r>
      <w:r w:rsidR="00EC09DF">
        <w:t xml:space="preserve">. </w:t>
      </w:r>
    </w:p>
    <w:p w14:paraId="66E44D86" w14:textId="56EB4842" w:rsidR="00015CF5" w:rsidRPr="00015CF5" w:rsidRDefault="00B16516" w:rsidP="00021AB2">
      <w:pPr>
        <w:pStyle w:val="ListParagraph"/>
      </w:pPr>
      <w:r>
        <w:t>Phosphorus is carried into water by sediment, so measures that reduce sediment discharge into waterways will also tend to reduce phosphorus discharge into waterways.</w:t>
      </w:r>
    </w:p>
    <w:p w14:paraId="3A520337" w14:textId="5F7F0903" w:rsidR="00EE4AFD" w:rsidRPr="002D1F38" w:rsidRDefault="00291EF1">
      <w:pPr>
        <w:keepNext/>
        <w:keepLines/>
        <w:outlineLvl w:val="1"/>
        <w:rPr>
          <w:rFonts w:asciiTheme="majorEastAsia" w:eastAsiaTheme="majorEastAsia" w:hAnsiTheme="majorEastAsia"/>
          <w:b/>
          <w:color w:val="000000" w:themeColor="text1"/>
          <w:sz w:val="26"/>
        </w:rPr>
      </w:pPr>
      <w:r w:rsidRPr="00FB0802">
        <w:rPr>
          <w:b/>
          <w:color w:val="000000" w:themeColor="text1"/>
          <w:sz w:val="26"/>
        </w:rPr>
        <w:t>Operating c</w:t>
      </w:r>
      <w:r w:rsidR="00EE4AFD" w:rsidRPr="00FB0802">
        <w:rPr>
          <w:b/>
          <w:color w:val="000000" w:themeColor="text1"/>
          <w:sz w:val="26"/>
        </w:rPr>
        <w:t>ontext and problem</w:t>
      </w:r>
      <w:bookmarkEnd w:id="107"/>
      <w:bookmarkEnd w:id="111"/>
    </w:p>
    <w:p w14:paraId="77522321" w14:textId="200E0369" w:rsidR="00EE4AFD" w:rsidRPr="00D22FB0" w:rsidRDefault="00EE4AFD" w:rsidP="00021AB2">
      <w:pPr>
        <w:pStyle w:val="ListParagraph"/>
      </w:pPr>
      <w:r w:rsidRPr="00EE4AFD">
        <w:t xml:space="preserve">Sediment is </w:t>
      </w:r>
      <w:r w:rsidR="004134BE">
        <w:t>a</w:t>
      </w:r>
      <w:r w:rsidR="00097798">
        <w:t xml:space="preserve"> significant</w:t>
      </w:r>
      <w:r w:rsidRPr="00EE4AFD">
        <w:t xml:space="preserve"> water quality problem in many areas of the country</w:t>
      </w:r>
      <w:r w:rsidR="00EC09DF">
        <w:t xml:space="preserve">. </w:t>
      </w:r>
    </w:p>
    <w:p w14:paraId="251A9423" w14:textId="7C4C5295" w:rsidR="00EE4AFD" w:rsidRPr="00EE4AFD" w:rsidRDefault="00AE329C" w:rsidP="00021AB2">
      <w:pPr>
        <w:pStyle w:val="ListParagraph"/>
      </w:pPr>
      <w:r>
        <w:t>T</w:t>
      </w:r>
      <w:r w:rsidR="004E0A47">
        <w:t xml:space="preserve">here are </w:t>
      </w:r>
      <w:r w:rsidR="00EE4AFD" w:rsidRPr="00EE4AFD">
        <w:t xml:space="preserve">no attributes or national bottom lines in the NPS-FM for sediment </w:t>
      </w:r>
      <w:r w:rsidR="000F582C">
        <w:t>and t</w:t>
      </w:r>
      <w:r w:rsidR="00097798" w:rsidRPr="00EE4AFD">
        <w:t>he science</w:t>
      </w:r>
      <w:r w:rsidR="00593F5D" w:rsidRPr="12CFC4C8">
        <w:t xml:space="preserve"> </w:t>
      </w:r>
      <w:r w:rsidR="006B562C">
        <w:t>base</w:t>
      </w:r>
      <w:r w:rsidR="00097798" w:rsidRPr="00EE4AFD">
        <w:t xml:space="preserve"> linking in-stream outcomes</w:t>
      </w:r>
      <w:r w:rsidR="007073A5" w:rsidRPr="12CFC4C8">
        <w:t>,</w:t>
      </w:r>
      <w:r w:rsidR="00097798" w:rsidRPr="00EE4AFD">
        <w:t xml:space="preserve"> catchment loads</w:t>
      </w:r>
      <w:r w:rsidR="00FE0632" w:rsidRPr="12CFC4C8">
        <w:t>,</w:t>
      </w:r>
      <w:r w:rsidR="007073A5">
        <w:t xml:space="preserve"> and</w:t>
      </w:r>
      <w:r w:rsidR="00097798" w:rsidRPr="12CFC4C8">
        <w:t xml:space="preserve"> </w:t>
      </w:r>
      <w:r w:rsidR="00097798">
        <w:t>sources</w:t>
      </w:r>
      <w:r w:rsidR="007073A5" w:rsidRPr="12CFC4C8">
        <w:t xml:space="preserve"> </w:t>
      </w:r>
      <w:r w:rsidR="00097798" w:rsidRPr="00EE4AFD">
        <w:t xml:space="preserve">is </w:t>
      </w:r>
      <w:r w:rsidR="00097798">
        <w:t>less developed</w:t>
      </w:r>
      <w:r w:rsidR="00F17EB4">
        <w:t xml:space="preserve"> a</w:t>
      </w:r>
      <w:r w:rsidR="000F582C">
        <w:t>n</w:t>
      </w:r>
      <w:r w:rsidR="00F17EB4">
        <w:t>d more uncertain</w:t>
      </w:r>
      <w:r w:rsidR="00097798">
        <w:t xml:space="preserve"> than for some other contaminants</w:t>
      </w:r>
      <w:r w:rsidR="00EC09DF">
        <w:t xml:space="preserve">. </w:t>
      </w:r>
      <w:r w:rsidR="00327C62">
        <w:t xml:space="preserve">The </w:t>
      </w:r>
      <w:r w:rsidR="002F7DF8">
        <w:t>Ministry for the Environment (</w:t>
      </w:r>
      <w:r w:rsidR="00B22ECB">
        <w:t>MfE</w:t>
      </w:r>
      <w:r w:rsidR="002F7DF8">
        <w:t>)</w:t>
      </w:r>
      <w:r w:rsidR="00B22ECB">
        <w:t xml:space="preserve"> have work underway </w:t>
      </w:r>
      <w:r w:rsidR="00841E38">
        <w:t>to address these</w:t>
      </w:r>
      <w:r w:rsidR="00B22ECB" w:rsidRPr="12CFC4C8">
        <w:t xml:space="preserve"> </w:t>
      </w:r>
      <w:r w:rsidR="00806550">
        <w:t>issue</w:t>
      </w:r>
      <w:r w:rsidR="00B22ECB">
        <w:t>s</w:t>
      </w:r>
      <w:r w:rsidR="003D38B0">
        <w:t>, but</w:t>
      </w:r>
      <w:r w:rsidR="00CC48E8" w:rsidRPr="12CFC4C8">
        <w:t xml:space="preserve"> </w:t>
      </w:r>
      <w:r w:rsidR="003D38B0">
        <w:t>a</w:t>
      </w:r>
      <w:r w:rsidR="00CC48E8">
        <w:t xml:space="preserve">t this stage </w:t>
      </w:r>
      <w:r w:rsidR="003D38B0">
        <w:t>allocating sediment discharge l</w:t>
      </w:r>
      <w:r w:rsidR="007B452E">
        <w:t>i</w:t>
      </w:r>
      <w:r w:rsidR="00661A45">
        <w:t>mit</w:t>
      </w:r>
      <w:r w:rsidR="003D38B0">
        <w:t xml:space="preserve">s </w:t>
      </w:r>
      <w:r w:rsidR="00CC48E8">
        <w:t>to individual farms</w:t>
      </w:r>
      <w:r w:rsidR="00BD371D">
        <w:t xml:space="preserve"> and businesses</w:t>
      </w:r>
      <w:r w:rsidR="003D38B0">
        <w:t xml:space="preserve"> is not a </w:t>
      </w:r>
      <w:r w:rsidR="00926085">
        <w:t>practical</w:t>
      </w:r>
      <w:r w:rsidR="003D38B0" w:rsidRPr="12CFC4C8">
        <w:t xml:space="preserve"> </w:t>
      </w:r>
      <w:r w:rsidR="007B452E">
        <w:t xml:space="preserve">management </w:t>
      </w:r>
      <w:r w:rsidR="003D38B0">
        <w:t>approach</w:t>
      </w:r>
      <w:r w:rsidR="00BD371D" w:rsidRPr="12CFC4C8">
        <w:t>.</w:t>
      </w:r>
    </w:p>
    <w:p w14:paraId="39B619ED" w14:textId="010D3916" w:rsidR="00BC7AA1" w:rsidRDefault="00BC7AA1" w:rsidP="00021AB2">
      <w:pPr>
        <w:pStyle w:val="ListParagraph"/>
      </w:pPr>
      <w:r>
        <w:t xml:space="preserve">There </w:t>
      </w:r>
      <w:r w:rsidRPr="001B2E6D">
        <w:rPr>
          <w:b/>
          <w:bCs/>
          <w:u w:val="single"/>
        </w:rPr>
        <w:t>is</w:t>
      </w:r>
      <w:r>
        <w:t xml:space="preserve"> evidence that </w:t>
      </w:r>
      <w:r w:rsidR="2CC359EB">
        <w:t>certain pra</w:t>
      </w:r>
      <w:r w:rsidR="33227E75">
        <w:t xml:space="preserve">ctices and mitigations are effective at reducing sediment </w:t>
      </w:r>
      <w:r w:rsidR="78618B1D">
        <w:t>losses fr</w:t>
      </w:r>
      <w:r w:rsidR="09AEA262">
        <w:t xml:space="preserve">om land and that </w:t>
      </w:r>
      <w:r w:rsidR="005138E9" w:rsidRPr="005138E9">
        <w:t>Farm and Land Environment Plan (FEP</w:t>
      </w:r>
      <w:r w:rsidR="001E3745">
        <w:t xml:space="preserve"> and</w:t>
      </w:r>
      <w:r w:rsidR="005138E9" w:rsidRPr="005138E9">
        <w:t xml:space="preserve"> LEP)-based</w:t>
      </w:r>
      <w:r w:rsidRPr="12CFC4C8">
        <w:t xml:space="preserve"> </w:t>
      </w:r>
      <w:r w:rsidR="00AE7F27">
        <w:t>soil conservation</w:t>
      </w:r>
      <w:r w:rsidR="00AE7F27" w:rsidRPr="12CFC4C8">
        <w:t xml:space="preserve"> </w:t>
      </w:r>
      <w:r w:rsidRPr="00EE4AFD">
        <w:t>and erosion control programmes</w:t>
      </w:r>
      <w:r w:rsidRPr="12CFC4C8">
        <w:t xml:space="preserve"> </w:t>
      </w:r>
      <w:r w:rsidRPr="00EE4AFD">
        <w:t>are effective</w:t>
      </w:r>
      <w:r w:rsidR="00BD371D">
        <w:t xml:space="preserve"> at </w:t>
      </w:r>
      <w:r w:rsidR="00906D65">
        <w:t>improving</w:t>
      </w:r>
      <w:r w:rsidR="00BD371D">
        <w:t xml:space="preserve"> sediment-related measures of water quality</w:t>
      </w:r>
      <w:r w:rsidRPr="12CFC4C8">
        <w:t>.</w:t>
      </w:r>
      <w:r w:rsidRPr="008F1935">
        <w:rPr>
          <w:rFonts w:eastAsiaTheme="minorEastAsia"/>
          <w:vertAlign w:val="superscript"/>
        </w:rPr>
        <w:footnoteReference w:id="15"/>
      </w:r>
      <w:r w:rsidR="00BC16E5" w:rsidRPr="008F1935">
        <w:t xml:space="preserve"> </w:t>
      </w:r>
      <w:r w:rsidR="00BC16E5">
        <w:t>R</w:t>
      </w:r>
      <w:r w:rsidR="00BC16E5" w:rsidRPr="00EE4AFD">
        <w:t xml:space="preserve">egional councils and primary sector organisations are </w:t>
      </w:r>
      <w:r w:rsidR="00906D65">
        <w:t>in the</w:t>
      </w:r>
      <w:r w:rsidR="00BC16E5">
        <w:t xml:space="preserve"> process of implementing these throughout the country</w:t>
      </w:r>
      <w:r w:rsidR="006A5631">
        <w:t>, for example</w:t>
      </w:r>
      <w:r w:rsidR="00006225" w:rsidRPr="12CFC4C8">
        <w:t>,</w:t>
      </w:r>
      <w:r w:rsidR="006A5631" w:rsidRPr="12CFC4C8">
        <w:t xml:space="preserve"> </w:t>
      </w:r>
      <w:r w:rsidR="006A5631" w:rsidRPr="006A5631">
        <w:t xml:space="preserve">with the development of industry programs such as </w:t>
      </w:r>
      <w:r w:rsidR="00006225">
        <w:t>the</w:t>
      </w:r>
      <w:r w:rsidR="006A5631" w:rsidRPr="006A5631">
        <w:t xml:space="preserve"> New Zealand Farm Assurance Program</w:t>
      </w:r>
      <w:r w:rsidR="00B119E4">
        <w:t>me</w:t>
      </w:r>
      <w:r w:rsidR="006A5631" w:rsidRPr="006A5631">
        <w:t>, which includes a FEP/LEP module</w:t>
      </w:r>
      <w:r w:rsidR="00EC09DF">
        <w:t xml:space="preserve">. </w:t>
      </w:r>
      <w:r w:rsidR="00BC16E5" w:rsidRPr="00EE4AFD">
        <w:t>A</w:t>
      </w:r>
      <w:r w:rsidR="00806550">
        <w:t xml:space="preserve"> short</w:t>
      </w:r>
      <w:r w:rsidR="00BC16E5" w:rsidRPr="00EE4AFD">
        <w:t xml:space="preserve"> outline of the types of mitigations required by </w:t>
      </w:r>
      <w:r w:rsidR="00F53CD9">
        <w:t>soil conservation and erosion control</w:t>
      </w:r>
      <w:r w:rsidR="00BC16E5" w:rsidRPr="00EE4AFD">
        <w:t xml:space="preserve"> programmes</w:t>
      </w:r>
      <w:r w:rsidR="00BC16E5">
        <w:t>, and how they work,</w:t>
      </w:r>
      <w:r w:rsidR="00BC16E5" w:rsidRPr="00EE4AFD">
        <w:t xml:space="preserve"> is provided in Appendix </w:t>
      </w:r>
      <w:r w:rsidR="008737D7">
        <w:t>2</w:t>
      </w:r>
      <w:r w:rsidR="00EC09DF">
        <w:t xml:space="preserve">. </w:t>
      </w:r>
      <w:r w:rsidR="00CE0637">
        <w:t>We</w:t>
      </w:r>
      <w:r w:rsidR="00114F76">
        <w:t xml:space="preserve"> ha</w:t>
      </w:r>
      <w:r w:rsidR="00CE0637">
        <w:t>ve</w:t>
      </w:r>
      <w:r w:rsidR="00114F76">
        <w:t xml:space="preserve"> focus</w:t>
      </w:r>
      <w:r w:rsidR="000C6845">
        <w:t>sed</w:t>
      </w:r>
      <w:r w:rsidR="00114F76" w:rsidRPr="12CFC4C8" w:rsidDel="00CE0637">
        <w:t xml:space="preserve"> </w:t>
      </w:r>
      <w:r w:rsidR="00CE0637">
        <w:t>our</w:t>
      </w:r>
      <w:r w:rsidR="00114F76">
        <w:t xml:space="preserve"> deliberations on</w:t>
      </w:r>
      <w:r w:rsidR="000C6845">
        <w:t xml:space="preserve"> how to</w:t>
      </w:r>
      <w:r w:rsidR="004C44BC">
        <w:t xml:space="preserve"> improv</w:t>
      </w:r>
      <w:r w:rsidR="000C6845">
        <w:t>e</w:t>
      </w:r>
      <w:r w:rsidR="004C44BC">
        <w:t xml:space="preserve"> the </w:t>
      </w:r>
      <w:r w:rsidR="00AA34D3">
        <w:t xml:space="preserve">reach and </w:t>
      </w:r>
      <w:r w:rsidR="004C44BC">
        <w:t>effectiveness of these program</w:t>
      </w:r>
      <w:r w:rsidR="006C121D">
        <w:t>me</w:t>
      </w:r>
      <w:r w:rsidR="004C44BC">
        <w:t xml:space="preserve">s and </w:t>
      </w:r>
      <w:r w:rsidR="006C121D">
        <w:t>better</w:t>
      </w:r>
      <w:r w:rsidR="000C6845" w:rsidRPr="12CFC4C8">
        <w:t xml:space="preserve"> </w:t>
      </w:r>
      <w:r w:rsidR="006C121D">
        <w:t xml:space="preserve">regulate certain </w:t>
      </w:r>
      <w:r w:rsidR="000C6845">
        <w:t>land-management practices</w:t>
      </w:r>
      <w:r w:rsidR="00B22ECB" w:rsidRPr="12CFC4C8">
        <w:t>,</w:t>
      </w:r>
      <w:r w:rsidR="00DB7A55" w:rsidRPr="12CFC4C8">
        <w:t xml:space="preserve"> </w:t>
      </w:r>
      <w:r w:rsidR="00AA34D3">
        <w:t>while entrusting MfE with</w:t>
      </w:r>
      <w:r w:rsidR="00DB7A55">
        <w:t xml:space="preserve"> the development of sediment attributes and improvem</w:t>
      </w:r>
      <w:r w:rsidR="00A361B3">
        <w:t xml:space="preserve">ents to the science </w:t>
      </w:r>
      <w:r w:rsidR="00B22ECB">
        <w:t>base</w:t>
      </w:r>
      <w:r w:rsidR="00EC09DF">
        <w:t xml:space="preserve">. </w:t>
      </w:r>
    </w:p>
    <w:p w14:paraId="4BF15612" w14:textId="6E19A76F" w:rsidR="00351F43" w:rsidRPr="00351F43" w:rsidRDefault="00EE4AFD" w:rsidP="00021AB2">
      <w:pPr>
        <w:pStyle w:val="ListParagraph"/>
      </w:pPr>
      <w:r w:rsidRPr="00EE4AFD">
        <w:t xml:space="preserve">In many regions, participation in </w:t>
      </w:r>
      <w:r w:rsidR="00A87F62">
        <w:t>soil conservation</w:t>
      </w:r>
      <w:r w:rsidR="00A87F62" w:rsidRPr="00EE4AFD">
        <w:t xml:space="preserve"> </w:t>
      </w:r>
      <w:r w:rsidRPr="00EE4AFD">
        <w:t>and erosion control programmes is</w:t>
      </w:r>
      <w:r w:rsidR="007D2180" w:rsidRPr="00EE4AFD">
        <w:t xml:space="preserve"> </w:t>
      </w:r>
      <w:r w:rsidR="007D2180">
        <w:t>still</w:t>
      </w:r>
      <w:r w:rsidRPr="00EE4AFD">
        <w:t xml:space="preserve"> </w:t>
      </w:r>
      <w:r w:rsidRPr="306E2988">
        <w:rPr>
          <w:i/>
          <w:iCs/>
        </w:rPr>
        <w:t>voluntary</w:t>
      </w:r>
      <w:r w:rsidRPr="00EE4AFD">
        <w:t>, which results in an inability to compel landowners to participate</w:t>
      </w:r>
      <w:r w:rsidR="007D2180">
        <w:t xml:space="preserve"> and </w:t>
      </w:r>
      <w:r w:rsidR="007D2180" w:rsidRPr="00EE4AFD">
        <w:t>comply with the requirements</w:t>
      </w:r>
      <w:r w:rsidR="00F77D91">
        <w:t>, including reporting</w:t>
      </w:r>
      <w:r w:rsidR="00EC09DF">
        <w:t xml:space="preserve">. </w:t>
      </w:r>
    </w:p>
    <w:p w14:paraId="047FC895" w14:textId="754B705D" w:rsidR="00EE4AFD" w:rsidRPr="00EE4AFD" w:rsidRDefault="00A87F62" w:rsidP="00021AB2">
      <w:pPr>
        <w:pStyle w:val="ListParagraph"/>
      </w:pPr>
      <w:r>
        <w:t>Soil conservation</w:t>
      </w:r>
      <w:r w:rsidR="00EE4AFD" w:rsidRPr="00EE4AFD">
        <w:t xml:space="preserve"> and erosion control programmes are resource intensive</w:t>
      </w:r>
      <w:r w:rsidR="00EC09DF">
        <w:t xml:space="preserve">. </w:t>
      </w:r>
      <w:r w:rsidR="00EE4AFD" w:rsidRPr="00EE4AFD">
        <w:t>They require extension programmes and specialist land-management skills to identify critical source areas, identify appropriate mitigations and plan out the actions that will be undertaken and when</w:t>
      </w:r>
      <w:r w:rsidR="00EC09DF">
        <w:t xml:space="preserve">. </w:t>
      </w:r>
      <w:r w:rsidR="00EE4AFD" w:rsidRPr="00EE4AFD">
        <w:t>Follow up meetings are also required to monitor progress and solve other problems that emerge</w:t>
      </w:r>
      <w:r w:rsidR="00EC09DF">
        <w:t xml:space="preserve">. </w:t>
      </w:r>
    </w:p>
    <w:p w14:paraId="353EC004" w14:textId="4C102DDD" w:rsidR="00EE4AFD" w:rsidRPr="00EE4AFD" w:rsidRDefault="00EE4AFD" w:rsidP="00021AB2">
      <w:pPr>
        <w:pStyle w:val="ListParagraph"/>
      </w:pPr>
      <w:r w:rsidRPr="00EE4AFD">
        <w:lastRenderedPageBreak/>
        <w:t xml:space="preserve">Council programmes are oversubscribed because councils lack the resources and skilled staff to </w:t>
      </w:r>
      <w:r w:rsidR="00B16516">
        <w:t>manage</w:t>
      </w:r>
      <w:r w:rsidRPr="00EE4AFD">
        <w:t xml:space="preserve"> the existing work, let alone scale this work up.</w:t>
      </w:r>
      <w:r w:rsidR="00133766">
        <w:rPr>
          <w:rStyle w:val="FootnoteReference"/>
        </w:rPr>
        <w:footnoteReference w:id="16"/>
      </w:r>
      <w:r w:rsidRPr="6DA52EEC">
        <w:t xml:space="preserve"> </w:t>
      </w:r>
      <w:r w:rsidR="00A03C14">
        <w:t>Some</w:t>
      </w:r>
      <w:r w:rsidRPr="00EE4AFD">
        <w:t xml:space="preserve"> councils and industry groups </w:t>
      </w:r>
      <w:r w:rsidR="00A03C14">
        <w:t>do not have enough skilled</w:t>
      </w:r>
      <w:r w:rsidRPr="00EE4AFD">
        <w:t xml:space="preserve"> land management people </w:t>
      </w:r>
      <w:r w:rsidR="00A03C14">
        <w:t>to</w:t>
      </w:r>
      <w:r w:rsidRPr="00EE4AFD">
        <w:t xml:space="preserve"> go</w:t>
      </w:r>
      <w:r w:rsidR="00E963C8" w:rsidRPr="00EE4AFD">
        <w:t xml:space="preserve"> on to the farm</w:t>
      </w:r>
      <w:r w:rsidR="00A03C14">
        <w:t xml:space="preserve">, work </w:t>
      </w:r>
      <w:r w:rsidR="00E963C8" w:rsidRPr="00EE4AFD">
        <w:t>with the farmer</w:t>
      </w:r>
      <w:r w:rsidR="00A03C14">
        <w:t xml:space="preserve"> to</w:t>
      </w:r>
      <w:r w:rsidR="00E963C8">
        <w:t xml:space="preserve"> identify the work that needs done,</w:t>
      </w:r>
      <w:r w:rsidR="00E963C8" w:rsidRPr="6DA52EEC">
        <w:t xml:space="preserve"> </w:t>
      </w:r>
      <w:r w:rsidRPr="00EE4AFD">
        <w:t>and go through the farm plan with them</w:t>
      </w:r>
      <w:r w:rsidR="00EC09DF">
        <w:t xml:space="preserve">. </w:t>
      </w:r>
    </w:p>
    <w:p w14:paraId="4D9372A1" w14:textId="7E62F8E9" w:rsidR="00EE4AFD" w:rsidRDefault="00605DD5" w:rsidP="6DA52EEC">
      <w:pPr>
        <w:pStyle w:val="ListParagraph"/>
      </w:pPr>
      <w:r>
        <w:t>R</w:t>
      </w:r>
      <w:r w:rsidR="00EE4AFD" w:rsidRPr="00EE4AFD">
        <w:t xml:space="preserve">esourcing and capacity constraints are slowing the </w:t>
      </w:r>
      <w:r w:rsidR="00A204A5" w:rsidRPr="00A204A5">
        <w:t xml:space="preserve">delivery of </w:t>
      </w:r>
      <w:r w:rsidR="00A204A5">
        <w:t xml:space="preserve">the </w:t>
      </w:r>
      <w:r w:rsidR="00A204A5" w:rsidRPr="00A204A5">
        <w:t>farm</w:t>
      </w:r>
      <w:r w:rsidR="00A204A5" w:rsidRPr="6DA52EEC">
        <w:t>-</w:t>
      </w:r>
      <w:r w:rsidR="00A204A5" w:rsidRPr="00A204A5">
        <w:t xml:space="preserve">scale landscape resource mapping </w:t>
      </w:r>
      <w:r w:rsidR="00A204A5">
        <w:t xml:space="preserve">needed to implement </w:t>
      </w:r>
      <w:r w:rsidR="00DB5EAD" w:rsidRPr="00EE4AFD">
        <w:t>s</w:t>
      </w:r>
      <w:r w:rsidR="00DB5EAD">
        <w:t>oil conservation</w:t>
      </w:r>
      <w:r w:rsidR="00DB5EAD" w:rsidRPr="6DA52EEC">
        <w:t xml:space="preserve"> </w:t>
      </w:r>
      <w:r w:rsidR="00EE4AFD" w:rsidRPr="00EE4AFD">
        <w:t>and erosion control program</w:t>
      </w:r>
      <w:r w:rsidR="00CA048C">
        <w:t>me</w:t>
      </w:r>
      <w:r w:rsidR="00EE4AFD" w:rsidRPr="00EE4AFD">
        <w:t>s</w:t>
      </w:r>
      <w:r w:rsidR="00A204A5" w:rsidRPr="6DA52EEC">
        <w:t>,</w:t>
      </w:r>
      <w:r w:rsidR="00FA5077">
        <w:t xml:space="preserve"> and limiting the ability to provide </w:t>
      </w:r>
      <w:r w:rsidR="00A204A5">
        <w:t xml:space="preserve">ongoing </w:t>
      </w:r>
      <w:r w:rsidR="00FA5077">
        <w:t>support to participants</w:t>
      </w:r>
      <w:r w:rsidR="00EC09DF">
        <w:t xml:space="preserve">. </w:t>
      </w:r>
      <w:r w:rsidR="00AE21DC">
        <w:t>Making participation in these programs compulsory will improve uptake and send a strong signal that capability needs to be built, but it is likely that even with compulsion, a lack of capability will remain a problem in some regions and sectors and slow implementation</w:t>
      </w:r>
      <w:r w:rsidR="00EC09DF">
        <w:t xml:space="preserve">. </w:t>
      </w:r>
    </w:p>
    <w:p w14:paraId="6194B7C6" w14:textId="66BFDD87" w:rsidR="0076789E" w:rsidRPr="00EE4AFD" w:rsidRDefault="0076789E" w:rsidP="00021AB2">
      <w:pPr>
        <w:pStyle w:val="ListParagraph"/>
      </w:pPr>
      <w:r w:rsidRPr="00EE4AFD">
        <w:t>Some</w:t>
      </w:r>
      <w:r w:rsidR="0001274B">
        <w:t xml:space="preserve"> </w:t>
      </w:r>
      <w:r w:rsidR="00E9763F">
        <w:t>land</w:t>
      </w:r>
      <w:r w:rsidRPr="00EE4AFD">
        <w:t xml:space="preserve"> management practices have a </w:t>
      </w:r>
      <w:r w:rsidR="007C0EC0">
        <w:t xml:space="preserve">particularly </w:t>
      </w:r>
      <w:r w:rsidRPr="00EE4AFD">
        <w:t>high</w:t>
      </w:r>
      <w:r w:rsidR="00E656D3">
        <w:t xml:space="preserve"> </w:t>
      </w:r>
      <w:r w:rsidRPr="00EE4AFD">
        <w:t xml:space="preserve">risk of </w:t>
      </w:r>
      <w:r w:rsidR="0001274B">
        <w:t>generating</w:t>
      </w:r>
      <w:r w:rsidRPr="00EE4AFD">
        <w:t xml:space="preserve"> sediment</w:t>
      </w:r>
      <w:r w:rsidR="00EC09DF">
        <w:t xml:space="preserve">. </w:t>
      </w:r>
      <w:r w:rsidR="0001274B">
        <w:t>I</w:t>
      </w:r>
      <w:r w:rsidR="004134BE">
        <w:t>n the forestry sector</w:t>
      </w:r>
      <w:r w:rsidR="0001274B">
        <w:t xml:space="preserve">, </w:t>
      </w:r>
      <w:r w:rsidR="00E9763F">
        <w:t xml:space="preserve">land management </w:t>
      </w:r>
      <w:r w:rsidR="0001274B">
        <w:t>practices</w:t>
      </w:r>
      <w:r w:rsidR="004134BE">
        <w:t xml:space="preserve"> are regulated under the </w:t>
      </w:r>
      <w:r w:rsidR="00E656D3">
        <w:t>NES-PF</w:t>
      </w:r>
      <w:r w:rsidR="00EC09DF">
        <w:t xml:space="preserve">. </w:t>
      </w:r>
      <w:r w:rsidR="000A2A69">
        <w:t xml:space="preserve">It </w:t>
      </w:r>
      <w:r w:rsidR="0001274B">
        <w:t xml:space="preserve">provides </w:t>
      </w:r>
      <w:r w:rsidR="00E9763F">
        <w:t xml:space="preserve">nationally </w:t>
      </w:r>
      <w:r w:rsidR="0001274B">
        <w:t>consistent rules</w:t>
      </w:r>
      <w:r w:rsidR="00EC09DF">
        <w:t xml:space="preserve">. </w:t>
      </w:r>
      <w:r w:rsidR="00FE0632">
        <w:t>Equally risky</w:t>
      </w:r>
      <w:r w:rsidRPr="00EE4AFD">
        <w:t xml:space="preserve"> management practices </w:t>
      </w:r>
      <w:r w:rsidR="004134BE">
        <w:t xml:space="preserve">in other </w:t>
      </w:r>
      <w:r w:rsidR="000A2A69">
        <w:t>industries</w:t>
      </w:r>
      <w:r w:rsidR="004134BE">
        <w:t xml:space="preserve"> </w:t>
      </w:r>
      <w:r w:rsidR="00FE0632">
        <w:t xml:space="preserve">are not </w:t>
      </w:r>
      <w:r w:rsidR="00AE21DC">
        <w:t xml:space="preserve">always </w:t>
      </w:r>
      <w:r w:rsidR="00FE0632">
        <w:t xml:space="preserve">regulated </w:t>
      </w:r>
      <w:r w:rsidR="00DD54E4">
        <w:t xml:space="preserve">nationally </w:t>
      </w:r>
      <w:r w:rsidR="00FE0632">
        <w:t>at present</w:t>
      </w:r>
      <w:r w:rsidR="00E9763F">
        <w:t>, although in some</w:t>
      </w:r>
      <w:r w:rsidR="000A2A69">
        <w:t xml:space="preserve"> </w:t>
      </w:r>
      <w:r w:rsidR="00E9763F">
        <w:t xml:space="preserve">cases </w:t>
      </w:r>
      <w:r w:rsidR="00DD54E4">
        <w:t xml:space="preserve">regional </w:t>
      </w:r>
      <w:r w:rsidR="000A2A69">
        <w:t>c</w:t>
      </w:r>
      <w:r w:rsidR="0001274B">
        <w:t xml:space="preserve">ouncils have developed </w:t>
      </w:r>
      <w:r w:rsidR="000A2A69">
        <w:t>their own rules for</w:t>
      </w:r>
      <w:r w:rsidR="0001274B">
        <w:t xml:space="preserve"> them</w:t>
      </w:r>
      <w:r w:rsidR="00EC09DF">
        <w:t xml:space="preserve">. </w:t>
      </w:r>
      <w:r w:rsidR="00BA1F87">
        <w:t>As a result</w:t>
      </w:r>
      <w:r w:rsidR="004D3755">
        <w:t xml:space="preserve"> regional rules are inconsistent and sometimes inadequate</w:t>
      </w:r>
      <w:r w:rsidR="00EC09DF">
        <w:t xml:space="preserve">. </w:t>
      </w:r>
      <w:r w:rsidR="004D3755">
        <w:t xml:space="preserve">High-risk practices </w:t>
      </w:r>
      <w:r w:rsidRPr="00EE4AFD">
        <w:t>include:</w:t>
      </w:r>
    </w:p>
    <w:p w14:paraId="7F068206" w14:textId="03E1EDC9" w:rsidR="00A36F6E" w:rsidRDefault="006A5631" w:rsidP="00481E91">
      <w:pPr>
        <w:numPr>
          <w:ilvl w:val="0"/>
          <w:numId w:val="18"/>
        </w:numPr>
        <w:spacing w:after="120"/>
      </w:pPr>
      <w:r w:rsidRPr="00110769">
        <w:rPr>
          <w:b/>
          <w:bCs/>
        </w:rPr>
        <w:t>S</w:t>
      </w:r>
      <w:r w:rsidR="007F3E8E" w:rsidRPr="00884D53">
        <w:rPr>
          <w:b/>
          <w:bCs/>
        </w:rPr>
        <w:t xml:space="preserve">tock </w:t>
      </w:r>
      <w:r w:rsidR="00DD54E4" w:rsidRPr="008C5599">
        <w:rPr>
          <w:b/>
        </w:rPr>
        <w:t>access to</w:t>
      </w:r>
      <w:r w:rsidR="007F3E8E" w:rsidRPr="008C5599">
        <w:rPr>
          <w:b/>
        </w:rPr>
        <w:t xml:space="preserve"> waterways</w:t>
      </w:r>
      <w:r w:rsidR="007F3E8E" w:rsidRPr="008C5599">
        <w:rPr>
          <w:rFonts w:ascii="Arial,Calibri" w:eastAsia="Arial,Calibri" w:hAnsi="Arial,Calibri"/>
        </w:rPr>
        <w:t xml:space="preserve"> </w:t>
      </w:r>
      <w:r w:rsidR="007F3E8E" w:rsidRPr="008C5599">
        <w:rPr>
          <w:rFonts w:ascii="Arial,Calibri" w:eastAsia="Arial,Calibri" w:hAnsi="Arial,Calibri" w:hint="cs"/>
        </w:rPr>
        <w:t>–</w:t>
      </w:r>
      <w:r w:rsidR="007F3E8E" w:rsidRPr="00FB0802">
        <w:t xml:space="preserve"> livestock can disturb stream beds and transport soil into waterways if not excluded</w:t>
      </w:r>
      <w:r w:rsidR="00EC09DF">
        <w:t xml:space="preserve">. </w:t>
      </w:r>
      <w:r w:rsidR="00A8117B" w:rsidRPr="00FB0802">
        <w:t>This is particularly problematic in i</w:t>
      </w:r>
      <w:r w:rsidR="00437182" w:rsidRPr="00FB0802">
        <w:t>ntensively farmed areas</w:t>
      </w:r>
      <w:r w:rsidR="00EC09DF">
        <w:t xml:space="preserve">. </w:t>
      </w:r>
      <w:r w:rsidR="00437182" w:rsidRPr="00FB0802">
        <w:t>I</w:t>
      </w:r>
      <w:r w:rsidR="00437182">
        <w:t xml:space="preserve">n hill country areas </w:t>
      </w:r>
      <w:r w:rsidR="00437182" w:rsidRPr="00C95860">
        <w:t xml:space="preserve">sediment management is </w:t>
      </w:r>
      <w:r w:rsidR="00C528AB">
        <w:t xml:space="preserve">often </w:t>
      </w:r>
      <w:r w:rsidR="00437182" w:rsidRPr="00C95860">
        <w:t>more appropriately undertaken through critical source area identification and management</w:t>
      </w:r>
      <w:r w:rsidR="00EC09DF">
        <w:t xml:space="preserve">. </w:t>
      </w:r>
      <w:r w:rsidR="00437182" w:rsidRPr="00C95860">
        <w:t>Requiring fencing in hill country can increase sediment loss to waterways through land clearance and track building and maintenance for fences.</w:t>
      </w:r>
    </w:p>
    <w:p w14:paraId="215B08CA" w14:textId="02E25A08" w:rsidR="0076789E" w:rsidRPr="00FB0802" w:rsidRDefault="0076789E" w:rsidP="00481E91">
      <w:pPr>
        <w:numPr>
          <w:ilvl w:val="0"/>
          <w:numId w:val="18"/>
        </w:numPr>
        <w:spacing w:after="120"/>
        <w:rPr>
          <w:rFonts w:ascii="Arial,Calibri" w:eastAsia="Arial,Calibri" w:hAnsi="Arial,Calibri"/>
        </w:rPr>
      </w:pPr>
      <w:r w:rsidRPr="00FB0802">
        <w:rPr>
          <w:b/>
        </w:rPr>
        <w:t xml:space="preserve">Intensive winter grazing </w:t>
      </w:r>
      <w:r w:rsidRPr="00FB0802">
        <w:t xml:space="preserve">– some intensive winter grazing practices (such as break feeding on fodder crops) can result in a lot of mud being generated which can </w:t>
      </w:r>
      <w:r w:rsidR="0008048D" w:rsidRPr="00FB0802">
        <w:t>make its way</w:t>
      </w:r>
      <w:r w:rsidRPr="00FB0802">
        <w:t xml:space="preserve"> into adjacent waterways if improperly managed</w:t>
      </w:r>
      <w:r w:rsidR="00EC09DF">
        <w:t xml:space="preserve">. </w:t>
      </w:r>
    </w:p>
    <w:p w14:paraId="3C6D0067" w14:textId="7566D6F1" w:rsidR="0076789E" w:rsidRPr="00FB0802" w:rsidRDefault="0076789E" w:rsidP="00481E91">
      <w:pPr>
        <w:numPr>
          <w:ilvl w:val="0"/>
          <w:numId w:val="18"/>
        </w:numPr>
        <w:spacing w:after="120"/>
        <w:rPr>
          <w:rFonts w:ascii="Arial,Calibri" w:eastAsia="Arial,Calibri" w:hAnsi="Arial,Calibri"/>
        </w:rPr>
      </w:pPr>
      <w:r w:rsidRPr="00FB0802">
        <w:rPr>
          <w:b/>
        </w:rPr>
        <w:t>Hill country cropping</w:t>
      </w:r>
      <w:r w:rsidRPr="00FB0802">
        <w:rPr>
          <w:rFonts w:ascii="Arial,Calibri" w:eastAsia="Arial,Calibri" w:hAnsi="Arial,Calibri"/>
        </w:rPr>
        <w:t xml:space="preserve"> – </w:t>
      </w:r>
      <w:r w:rsidR="00CB70C3" w:rsidRPr="00FB0802">
        <w:t xml:space="preserve">the practice of spraying herbicide on the </w:t>
      </w:r>
      <w:r w:rsidR="00BA3CC7" w:rsidRPr="00FB0802">
        <w:t xml:space="preserve">hillside pasture </w:t>
      </w:r>
      <w:r w:rsidR="00CB70C3" w:rsidRPr="00FB0802">
        <w:t>and seeding the ground with fodder crops</w:t>
      </w:r>
      <w:r w:rsidR="00CB70C3" w:rsidRPr="00FB0802">
        <w:rPr>
          <w:rFonts w:ascii="Arial,Calibri" w:eastAsia="Arial,Calibri" w:hAnsi="Arial,Calibri"/>
        </w:rPr>
        <w:t xml:space="preserve"> </w:t>
      </w:r>
      <w:r w:rsidRPr="00FB0802">
        <w:t xml:space="preserve">can </w:t>
      </w:r>
      <w:r w:rsidR="00CB70C3" w:rsidRPr="00FB0802">
        <w:t>result in</w:t>
      </w:r>
      <w:r w:rsidRPr="00FB0802">
        <w:t xml:space="preserve"> slopes </w:t>
      </w:r>
      <w:r w:rsidR="00CB70C3" w:rsidRPr="00FB0802">
        <w:t xml:space="preserve">that </w:t>
      </w:r>
      <w:r w:rsidR="00EF3E45" w:rsidRPr="00FB0802">
        <w:t xml:space="preserve">are </w:t>
      </w:r>
      <w:r w:rsidRPr="00FB0802">
        <w:t>vulnerable to erosion in rainfall events.</w:t>
      </w:r>
    </w:p>
    <w:p w14:paraId="1343A995" w14:textId="07E39D58" w:rsidR="0076789E" w:rsidRPr="00D40ED7" w:rsidRDefault="0076789E" w:rsidP="00481E91">
      <w:pPr>
        <w:numPr>
          <w:ilvl w:val="0"/>
          <w:numId w:val="18"/>
        </w:numPr>
        <w:spacing w:after="120"/>
        <w:rPr>
          <w:rFonts w:ascii="Arial,Calibri" w:eastAsia="Arial,Calibri" w:hAnsi="Arial,Calibri"/>
        </w:rPr>
      </w:pPr>
      <w:r w:rsidRPr="00110769">
        <w:rPr>
          <w:b/>
          <w:bCs/>
        </w:rPr>
        <w:t xml:space="preserve">Building tracks, roads and culverts </w:t>
      </w:r>
      <w:r w:rsidRPr="00D40ED7">
        <w:rPr>
          <w:rFonts w:ascii="Arial,Calibri" w:eastAsia="Arial,Calibri" w:hAnsi="Arial,Calibri"/>
        </w:rPr>
        <w:t xml:space="preserve">- </w:t>
      </w:r>
      <w:r w:rsidRPr="00FB0802">
        <w:t xml:space="preserve">these activities </w:t>
      </w:r>
      <w:r w:rsidR="009F42EF" w:rsidRPr="00FB0802">
        <w:t>can create a lot of sediment</w:t>
      </w:r>
      <w:r w:rsidR="00EC09DF">
        <w:t xml:space="preserve">. </w:t>
      </w:r>
      <w:r w:rsidR="009F42EF" w:rsidRPr="00FB0802">
        <w:t xml:space="preserve">They </w:t>
      </w:r>
      <w:r w:rsidRPr="00FB0802">
        <w:t xml:space="preserve">are regulated </w:t>
      </w:r>
      <w:r w:rsidR="00C528AB" w:rsidRPr="00FB0802">
        <w:t>by the NES-PF</w:t>
      </w:r>
      <w:r w:rsidRPr="00D40ED7">
        <w:rPr>
          <w:rFonts w:ascii="Arial,Calibri" w:eastAsia="Arial,Calibri" w:hAnsi="Arial,Calibri"/>
        </w:rPr>
        <w:t xml:space="preserve">, </w:t>
      </w:r>
      <w:r w:rsidR="00F9264C" w:rsidRPr="00FB0802">
        <w:t xml:space="preserve">in </w:t>
      </w:r>
      <w:r w:rsidRPr="00FB0802">
        <w:t>other</w:t>
      </w:r>
      <w:r w:rsidR="00DB3818" w:rsidRPr="00FB0802">
        <w:t xml:space="preserve"> sectors</w:t>
      </w:r>
      <w:r w:rsidR="00C528AB" w:rsidRPr="00FB0802">
        <w:t xml:space="preserve"> the rules vary regionally</w:t>
      </w:r>
      <w:r w:rsidR="00DB3818" w:rsidRPr="00D40ED7">
        <w:rPr>
          <w:rFonts w:ascii="Arial,Calibri" w:eastAsia="Arial,Calibri" w:hAnsi="Arial,Calibri"/>
        </w:rPr>
        <w:t>.</w:t>
      </w:r>
    </w:p>
    <w:p w14:paraId="25CD6543" w14:textId="2D0CE99C" w:rsidR="0076789E" w:rsidRPr="00FB0802" w:rsidRDefault="0076789E" w:rsidP="00481E91">
      <w:pPr>
        <w:numPr>
          <w:ilvl w:val="0"/>
          <w:numId w:val="18"/>
        </w:numPr>
        <w:spacing w:after="120"/>
        <w:ind w:left="714" w:hanging="357"/>
        <w:rPr>
          <w:rFonts w:ascii="Arial,Calibri" w:eastAsia="Arial,Calibri" w:hAnsi="Arial,Calibri"/>
        </w:rPr>
      </w:pPr>
      <w:r w:rsidRPr="00FB0802">
        <w:rPr>
          <w:b/>
        </w:rPr>
        <w:t>Cultivation</w:t>
      </w:r>
      <w:r w:rsidRPr="00FB0802">
        <w:rPr>
          <w:rFonts w:ascii="Arial,Calibri" w:eastAsia="Arial,Calibri" w:hAnsi="Arial,Calibri"/>
        </w:rPr>
        <w:t xml:space="preserve"> </w:t>
      </w:r>
      <w:r w:rsidR="00DF2307" w:rsidRPr="00FB0802">
        <w:rPr>
          <w:rFonts w:ascii="Arial,Calibri" w:eastAsia="Arial,Calibri" w:hAnsi="Arial,Calibri"/>
        </w:rPr>
        <w:t>–</w:t>
      </w:r>
      <w:r w:rsidRPr="00FB0802">
        <w:t xml:space="preserve"> cultivat</w:t>
      </w:r>
      <w:r w:rsidR="00DF2307" w:rsidRPr="00FB0802">
        <w:t>ed land</w:t>
      </w:r>
      <w:r w:rsidRPr="00FB0802">
        <w:t xml:space="preserve"> has a higher risk of erosion, particularly during those times of year after the ground has been freshly cultivated and the soil is loose</w:t>
      </w:r>
      <w:r w:rsidR="00EC09DF">
        <w:t xml:space="preserve">. </w:t>
      </w:r>
      <w:r w:rsidRPr="00FB0802">
        <w:t>Erosion and sediment control plans</w:t>
      </w:r>
      <w:r w:rsidR="008977A3" w:rsidRPr="00FB0802">
        <w:t>, backed by good practice guides,</w:t>
      </w:r>
      <w:r w:rsidRPr="00FB0802">
        <w:t xml:space="preserve"> are used in the horticulture sector</w:t>
      </w:r>
      <w:r w:rsidR="00B119E4">
        <w:rPr>
          <w:rFonts w:ascii="Arial,Calibri" w:eastAsia="Arial,Calibri" w:hAnsi="Arial,Calibri"/>
        </w:rPr>
        <w:t>.</w:t>
      </w:r>
    </w:p>
    <w:p w14:paraId="7F29BAEC" w14:textId="7D530F1C" w:rsidR="00B62A7E" w:rsidRPr="00D40ED7" w:rsidRDefault="004D3755" w:rsidP="00D40ED7">
      <w:pPr>
        <w:numPr>
          <w:ilvl w:val="0"/>
          <w:numId w:val="18"/>
        </w:numPr>
        <w:spacing w:after="240"/>
        <w:rPr>
          <w:rFonts w:ascii="Arial,Calibri" w:eastAsia="Arial,Calibri" w:hAnsi="Arial,Calibri"/>
        </w:rPr>
      </w:pPr>
      <w:bookmarkStart w:id="112" w:name="_Toc514253488"/>
      <w:r w:rsidRPr="00110769">
        <w:rPr>
          <w:b/>
          <w:bCs/>
        </w:rPr>
        <w:t>D</w:t>
      </w:r>
      <w:r w:rsidR="00B62A7E" w:rsidRPr="00884D53">
        <w:rPr>
          <w:b/>
          <w:bCs/>
        </w:rPr>
        <w:t>rainage</w:t>
      </w:r>
      <w:r w:rsidRPr="008C5599">
        <w:rPr>
          <w:b/>
        </w:rPr>
        <w:t xml:space="preserve"> management </w:t>
      </w:r>
      <w:r w:rsidR="00CC3380" w:rsidRPr="008C5599">
        <w:rPr>
          <w:rFonts w:ascii="Arial,Calibri" w:eastAsia="Arial,Calibri" w:hAnsi="Arial,Calibri" w:hint="cs"/>
        </w:rPr>
        <w:t>–</w:t>
      </w:r>
      <w:r w:rsidR="00B62A7E" w:rsidRPr="008C5599">
        <w:rPr>
          <w:rFonts w:ascii="Arial,Calibri" w:eastAsia="Arial,Calibri" w:hAnsi="Arial,Calibri"/>
        </w:rPr>
        <w:t xml:space="preserve"> </w:t>
      </w:r>
      <w:r w:rsidR="00CC3380" w:rsidRPr="00FB0802">
        <w:t>when drains are too small, they overflow during high rainfall events</w:t>
      </w:r>
      <w:r w:rsidR="00F77D91" w:rsidRPr="00FB0802">
        <w:t xml:space="preserve"> and pour into private land</w:t>
      </w:r>
      <w:r w:rsidR="00EC09DF">
        <w:t xml:space="preserve">. </w:t>
      </w:r>
      <w:r w:rsidR="00F77D91" w:rsidRPr="00FB0802">
        <w:t>Where this is cultivated it strip</w:t>
      </w:r>
      <w:r w:rsidR="003F4B9A" w:rsidRPr="00FB0802">
        <w:t>s</w:t>
      </w:r>
      <w:r w:rsidR="00F77D91" w:rsidRPr="00D40ED7">
        <w:rPr>
          <w:rFonts w:ascii="Arial,Calibri" w:eastAsia="Arial,Calibri" w:hAnsi="Arial,Calibri"/>
        </w:rPr>
        <w:t xml:space="preserve"> </w:t>
      </w:r>
      <w:r w:rsidR="00F77D91" w:rsidRPr="00FB0802">
        <w:t xml:space="preserve">soil from the </w:t>
      </w:r>
      <w:r w:rsidR="00F77D91" w:rsidRPr="00FB0802">
        <w:lastRenderedPageBreak/>
        <w:t>property and discharg</w:t>
      </w:r>
      <w:r w:rsidR="003F4B9A" w:rsidRPr="00FB0802">
        <w:t>es</w:t>
      </w:r>
      <w:r w:rsidR="00F77D91" w:rsidRPr="00D40ED7">
        <w:rPr>
          <w:rFonts w:ascii="Arial,Calibri" w:eastAsia="Arial,Calibri" w:hAnsi="Arial,Calibri"/>
        </w:rPr>
        <w:t xml:space="preserve"> </w:t>
      </w:r>
      <w:r w:rsidR="00312689" w:rsidRPr="00FB0802">
        <w:t xml:space="preserve">it </w:t>
      </w:r>
      <w:r w:rsidR="00F77D91" w:rsidRPr="00FB0802">
        <w:t>further down the catchment</w:t>
      </w:r>
      <w:r w:rsidR="00EC09DF">
        <w:t xml:space="preserve">. </w:t>
      </w:r>
      <w:r w:rsidR="00CC3380" w:rsidRPr="00FB0802">
        <w:t xml:space="preserve">By ensuring that </w:t>
      </w:r>
      <w:r w:rsidR="007F363D" w:rsidRPr="00FB0802">
        <w:t xml:space="preserve">public and private </w:t>
      </w:r>
      <w:r w:rsidR="00CC3380" w:rsidRPr="00FB0802">
        <w:t>drains are big enough</w:t>
      </w:r>
      <w:r w:rsidR="007F363D" w:rsidRPr="00D40ED7">
        <w:rPr>
          <w:rFonts w:ascii="Arial,Calibri" w:eastAsia="Arial,Calibri" w:hAnsi="Arial,Calibri"/>
        </w:rPr>
        <w:t>,</w:t>
      </w:r>
      <w:r w:rsidR="00CC3380" w:rsidRPr="00D40ED7">
        <w:rPr>
          <w:rFonts w:ascii="Arial,Calibri" w:eastAsia="Arial,Calibri" w:hAnsi="Arial,Calibri"/>
        </w:rPr>
        <w:t xml:space="preserve"> </w:t>
      </w:r>
      <w:r w:rsidR="00CC3380" w:rsidRPr="00FB0802">
        <w:t>designed appropriately</w:t>
      </w:r>
      <w:r w:rsidR="007F363D" w:rsidRPr="00FB0802">
        <w:t xml:space="preserve"> and integrated</w:t>
      </w:r>
      <w:r w:rsidR="00CC3380" w:rsidRPr="00FB0802">
        <w:t>, and leaving certain areas that flood frequently in pasture, the amount of sediment going into the waterways can be reduced</w:t>
      </w:r>
      <w:r w:rsidR="00CC3380" w:rsidRPr="00D40ED7">
        <w:rPr>
          <w:rFonts w:ascii="Arial,Calibri" w:eastAsia="Arial,Calibri" w:hAnsi="Arial,Calibri"/>
        </w:rPr>
        <w:t>.</w:t>
      </w:r>
    </w:p>
    <w:p w14:paraId="2CA15E09" w14:textId="29C8DD95" w:rsidR="00EE4AFD" w:rsidRPr="002D1F38" w:rsidRDefault="00A3504C">
      <w:pPr>
        <w:keepNext/>
        <w:keepLines/>
        <w:outlineLvl w:val="1"/>
        <w:rPr>
          <w:rFonts w:asciiTheme="majorEastAsia" w:eastAsiaTheme="majorEastAsia" w:hAnsiTheme="majorEastAsia"/>
          <w:b/>
          <w:color w:val="000000" w:themeColor="text1"/>
          <w:sz w:val="26"/>
        </w:rPr>
      </w:pPr>
      <w:r w:rsidRPr="00FB0802">
        <w:rPr>
          <w:b/>
          <w:color w:val="000000" w:themeColor="text1"/>
          <w:sz w:val="26"/>
        </w:rPr>
        <w:t xml:space="preserve">Relationship </w:t>
      </w:r>
      <w:r w:rsidR="007073A5" w:rsidRPr="00FB0802">
        <w:rPr>
          <w:b/>
          <w:color w:val="000000" w:themeColor="text1"/>
          <w:sz w:val="26"/>
        </w:rPr>
        <w:t>to</w:t>
      </w:r>
      <w:r w:rsidRPr="00FB0802">
        <w:rPr>
          <w:b/>
          <w:color w:val="000000" w:themeColor="text1"/>
          <w:sz w:val="26"/>
        </w:rPr>
        <w:t xml:space="preserve"> other government policies</w:t>
      </w:r>
      <w:bookmarkEnd w:id="112"/>
    </w:p>
    <w:p w14:paraId="11BE33D5" w14:textId="2F0DE816" w:rsidR="00F572B9" w:rsidRDefault="00EE4AFD" w:rsidP="00021AB2">
      <w:pPr>
        <w:pStyle w:val="ListParagraph"/>
      </w:pPr>
      <w:r w:rsidRPr="00EE4AFD">
        <w:t xml:space="preserve">The government has recently announced the </w:t>
      </w:r>
      <w:r w:rsidR="00D26BDD" w:rsidRPr="27A58F28">
        <w:rPr>
          <w:i/>
          <w:iCs/>
        </w:rPr>
        <w:t xml:space="preserve">Billion Trees </w:t>
      </w:r>
      <w:r w:rsidRPr="27A58F28">
        <w:rPr>
          <w:i/>
          <w:iCs/>
        </w:rPr>
        <w:t>programme</w:t>
      </w:r>
      <w:r w:rsidRPr="00EE4AFD">
        <w:t xml:space="preserve"> as part of its Provincial Growth Fund</w:t>
      </w:r>
      <w:r w:rsidR="00EC09DF">
        <w:t xml:space="preserve">. </w:t>
      </w:r>
      <w:r w:rsidRPr="00EE4AFD">
        <w:t xml:space="preserve">This programme will provide a significant </w:t>
      </w:r>
      <w:r w:rsidR="00052E0F">
        <w:t>amount of funding</w:t>
      </w:r>
      <w:r w:rsidR="00052E0F" w:rsidRPr="00EE4AFD">
        <w:t xml:space="preserve"> for</w:t>
      </w:r>
      <w:r w:rsidRPr="00EE4AFD">
        <w:t xml:space="preserve"> planting trees</w:t>
      </w:r>
      <w:r w:rsidR="00EC09DF">
        <w:t xml:space="preserve">. </w:t>
      </w:r>
      <w:r w:rsidR="00AD4BC3">
        <w:t>Some funding has been agreed to get the programme underway but specific objectives for the programme have yet to be defined: these are expected to be addressed in</w:t>
      </w:r>
      <w:r w:rsidR="00B630E2">
        <w:t xml:space="preserve"> a paper to Cabinet during June</w:t>
      </w:r>
      <w:r w:rsidR="00EC09DF">
        <w:t xml:space="preserve">. </w:t>
      </w:r>
    </w:p>
    <w:p w14:paraId="58E452AD" w14:textId="015A3E3D" w:rsidR="00403673" w:rsidRDefault="00F572B9" w:rsidP="663A6FC0">
      <w:pPr>
        <w:pStyle w:val="ListParagraph"/>
      </w:pPr>
      <w:r>
        <w:t xml:space="preserve">The </w:t>
      </w:r>
      <w:r w:rsidRPr="00481E91">
        <w:rPr>
          <w:i/>
        </w:rPr>
        <w:t>Billion Trees programme</w:t>
      </w:r>
      <w:r>
        <w:t xml:space="preserve"> provides an opportunity to achieve multiple </w:t>
      </w:r>
      <w:r w:rsidR="00642CC4">
        <w:t>objectives</w:t>
      </w:r>
      <w:r>
        <w:t xml:space="preserve"> –</w:t>
      </w:r>
      <w:r w:rsidR="00691B95">
        <w:t xml:space="preserve"> </w:t>
      </w:r>
      <w:r>
        <w:t xml:space="preserve">soil conservation and erosion control, </w:t>
      </w:r>
      <w:r w:rsidRPr="00667395">
        <w:t>carbon</w:t>
      </w:r>
      <w:r w:rsidRPr="0044573A">
        <w:t xml:space="preserve"> capture,</w:t>
      </w:r>
      <w:r w:rsidRPr="00EE4AFD">
        <w:t xml:space="preserve"> </w:t>
      </w:r>
      <w:r>
        <w:t xml:space="preserve">ecosystem health, </w:t>
      </w:r>
      <w:r w:rsidRPr="00EE4AFD">
        <w:t xml:space="preserve">biodiversity, </w:t>
      </w:r>
      <w:r w:rsidR="009B2DA2">
        <w:t>employment,</w:t>
      </w:r>
      <w:r w:rsidR="009B2DA2" w:rsidRPr="00EE4AFD">
        <w:t xml:space="preserve"> </w:t>
      </w:r>
      <w:r w:rsidRPr="00EE4AFD">
        <w:t xml:space="preserve">and </w:t>
      </w:r>
      <w:r w:rsidR="00642CC4">
        <w:t xml:space="preserve">the </w:t>
      </w:r>
      <w:r w:rsidR="00C01C22">
        <w:t>promot</w:t>
      </w:r>
      <w:r w:rsidR="00642CC4">
        <w:t>ion of</w:t>
      </w:r>
      <w:r w:rsidR="00C01C22">
        <w:t xml:space="preserve"> </w:t>
      </w:r>
      <w:r w:rsidRPr="00EE4AFD">
        <w:t>social and cultural values</w:t>
      </w:r>
      <w:r w:rsidR="00EC09DF">
        <w:t xml:space="preserve">. </w:t>
      </w:r>
      <w:r>
        <w:t>For this to happen</w:t>
      </w:r>
      <w:r w:rsidR="00642CC4">
        <w:t>,</w:t>
      </w:r>
      <w:r>
        <w:t xml:space="preserve"> the criteria being applied when deciding where to put those trees must </w:t>
      </w:r>
      <w:r w:rsidR="005A60A0">
        <w:t xml:space="preserve">include </w:t>
      </w:r>
      <w:r>
        <w:t>th</w:t>
      </w:r>
      <w:r w:rsidR="00642CC4">
        <w:t>e</w:t>
      </w:r>
      <w:r>
        <w:t>se o</w:t>
      </w:r>
      <w:r w:rsidR="00642CC4">
        <w:t>bjective</w:t>
      </w:r>
      <w:r>
        <w:t>s</w:t>
      </w:r>
      <w:r w:rsidR="00EC09DF">
        <w:t xml:space="preserve">. </w:t>
      </w:r>
    </w:p>
    <w:p w14:paraId="01CE95FC" w14:textId="22821DAC" w:rsidR="008600CA" w:rsidRDefault="00FD0CEC" w:rsidP="00021AB2">
      <w:pPr>
        <w:pStyle w:val="ListParagraph"/>
      </w:pPr>
      <w:r>
        <w:t xml:space="preserve">A key point of debate in the Forum has been how to </w:t>
      </w:r>
      <w:r w:rsidR="0010199C">
        <w:t>best use</w:t>
      </w:r>
      <w:r>
        <w:t xml:space="preserve"> this fund to </w:t>
      </w:r>
      <w:r w:rsidR="00820D90">
        <w:t xml:space="preserve">achieve </w:t>
      </w:r>
      <w:r w:rsidR="00C01C22">
        <w:t xml:space="preserve">these </w:t>
      </w:r>
      <w:r w:rsidR="00642CC4">
        <w:t>objective</w:t>
      </w:r>
      <w:r w:rsidR="00C01C22">
        <w:t>s</w:t>
      </w:r>
      <w:r w:rsidR="005050BA">
        <w:t xml:space="preserve"> while</w:t>
      </w:r>
      <w:r w:rsidR="00820D90">
        <w:t xml:space="preserve"> </w:t>
      </w:r>
      <w:r w:rsidR="005050BA">
        <w:t>at the same time recognising the polluter pays principle</w:t>
      </w:r>
      <w:r w:rsidR="00EC09DF">
        <w:t xml:space="preserve">. </w:t>
      </w:r>
      <w:r w:rsidR="00375052">
        <w:t>Where we agree and disagree is set out below.</w:t>
      </w:r>
    </w:p>
    <w:p w14:paraId="02742423" w14:textId="7D53B3C1" w:rsidR="00A34DEC" w:rsidRDefault="00A2771E" w:rsidP="663A6FC0">
      <w:pPr>
        <w:pStyle w:val="ListParagraph"/>
      </w:pPr>
      <w:r>
        <w:t>W</w:t>
      </w:r>
      <w:r w:rsidR="006B3117">
        <w:t xml:space="preserve">e </w:t>
      </w:r>
      <w:r w:rsidR="00ED4F0A">
        <w:t xml:space="preserve">agree </w:t>
      </w:r>
      <w:r w:rsidR="008600CA">
        <w:t xml:space="preserve">that </w:t>
      </w:r>
      <w:r w:rsidR="00375052">
        <w:t xml:space="preserve">the </w:t>
      </w:r>
      <w:r w:rsidR="00375052" w:rsidRPr="00481E91">
        <w:rPr>
          <w:i/>
        </w:rPr>
        <w:t>Billion Trees programme</w:t>
      </w:r>
      <w:r w:rsidR="00492648">
        <w:t xml:space="preserve"> should be used to improve the capacity and resourcing of </w:t>
      </w:r>
      <w:r w:rsidR="003B4C28">
        <w:t xml:space="preserve">natural resource mapping and </w:t>
      </w:r>
      <w:r w:rsidR="00492648">
        <w:t>farm planning for soil conservation and erosion control purposes</w:t>
      </w:r>
      <w:r w:rsidR="00EC09DF">
        <w:t xml:space="preserve">. </w:t>
      </w:r>
    </w:p>
    <w:p w14:paraId="5E42E2F0" w14:textId="273BD2DE" w:rsidR="00542725" w:rsidRDefault="00630B5A" w:rsidP="00021AB2">
      <w:pPr>
        <w:pStyle w:val="ListParagraph"/>
      </w:pPr>
      <w:r w:rsidRPr="00630B5A">
        <w:t xml:space="preserve">We further agree with the principle that landowners should take responsibility for </w:t>
      </w:r>
      <w:r w:rsidR="00940C47">
        <w:t>the environmental effects of</w:t>
      </w:r>
      <w:r w:rsidRPr="00630B5A">
        <w:t xml:space="preserve"> their activities</w:t>
      </w:r>
      <w:r w:rsidR="00EC09DF">
        <w:t xml:space="preserve">. </w:t>
      </w:r>
      <w:r w:rsidRPr="00630B5A">
        <w:t xml:space="preserve">In terms of freshwater management, landowner responsibility for reducing sediment discharges </w:t>
      </w:r>
      <w:r w:rsidR="00B679A0">
        <w:t>should be</w:t>
      </w:r>
      <w:r w:rsidRPr="00630B5A">
        <w:t xml:space="preserve"> no different from reducing nitrogen discharges</w:t>
      </w:r>
      <w:r w:rsidR="00EC09DF">
        <w:t xml:space="preserve">. </w:t>
      </w:r>
      <w:r w:rsidR="00E900D7">
        <w:t>Changes in farm systems and/or land use may be required in both cases</w:t>
      </w:r>
      <w:r w:rsidR="00EC09DF">
        <w:t xml:space="preserve">. </w:t>
      </w:r>
    </w:p>
    <w:p w14:paraId="41599939" w14:textId="6E9DB64A" w:rsidR="004067F1" w:rsidRDefault="004A2954" w:rsidP="00021AB2">
      <w:pPr>
        <w:pStyle w:val="ListParagraph"/>
      </w:pPr>
      <w:r w:rsidRPr="00802EE8">
        <w:t xml:space="preserve">The </w:t>
      </w:r>
      <w:r w:rsidR="004067F1" w:rsidRPr="00481E91">
        <w:rPr>
          <w:i/>
        </w:rPr>
        <w:t>Billion Trees programme</w:t>
      </w:r>
      <w:r w:rsidR="004067F1" w:rsidRPr="00542725">
        <w:t xml:space="preserve"> could be a tool to support land retirement if it meets individual, community, and national aspirations and is supported by the land owner</w:t>
      </w:r>
      <w:r w:rsidR="00EC09DF">
        <w:t xml:space="preserve">. </w:t>
      </w:r>
      <w:r w:rsidR="004067F1" w:rsidRPr="00542725">
        <w:t xml:space="preserve">It will be appropriate for the </w:t>
      </w:r>
      <w:r w:rsidR="004067F1" w:rsidRPr="00481E91">
        <w:rPr>
          <w:i/>
        </w:rPr>
        <w:t>Billion Trees programme</w:t>
      </w:r>
      <w:r w:rsidR="004067F1" w:rsidRPr="00542725">
        <w:t xml:space="preserve"> to enable an offer to be made to landowners under which they could either relinquish land needing retirement or lease such land to the Crown for the establishment of permanent forest</w:t>
      </w:r>
      <w:r w:rsidR="00EC09DF">
        <w:t xml:space="preserve">. </w:t>
      </w:r>
      <w:r w:rsidR="004067F1" w:rsidRPr="00542725">
        <w:t>We agree that acceptance by landowners of such Crown offers should be voluntary</w:t>
      </w:r>
      <w:r w:rsidR="00EC09DF">
        <w:t xml:space="preserve">. </w:t>
      </w:r>
    </w:p>
    <w:p w14:paraId="5C7892EB" w14:textId="21A12E4C" w:rsidR="00276866" w:rsidRDefault="004A2954" w:rsidP="00021AB2">
      <w:pPr>
        <w:pStyle w:val="ListParagraph"/>
      </w:pPr>
      <w:r w:rsidRPr="00802EE8">
        <w:t xml:space="preserve">The </w:t>
      </w:r>
      <w:r w:rsidR="004067F1" w:rsidRPr="00481E91">
        <w:rPr>
          <w:i/>
        </w:rPr>
        <w:t>Billion Trees programme</w:t>
      </w:r>
      <w:r w:rsidR="004067F1">
        <w:t xml:space="preserve"> also</w:t>
      </w:r>
      <w:r w:rsidRPr="00802EE8">
        <w:t xml:space="preserve"> provides the opportunity to subsidise plantings for soil conservation and erosion control, carbon capture, biodiversity, and social and cultural values</w:t>
      </w:r>
      <w:r w:rsidR="00EC09DF">
        <w:t xml:space="preserve">. </w:t>
      </w:r>
      <w:r w:rsidRPr="00802EE8">
        <w:t xml:space="preserve">We recognise that subsidies may speed the pace of planting and how quickly </w:t>
      </w:r>
      <w:r w:rsidR="00992D47">
        <w:t>environmental</w:t>
      </w:r>
      <w:r w:rsidRPr="00802EE8">
        <w:t xml:space="preserve"> benefits are realised</w:t>
      </w:r>
      <w:r w:rsidR="00124016">
        <w:t xml:space="preserve">; </w:t>
      </w:r>
      <w:r w:rsidR="00751872">
        <w:t>some of us believe however that</w:t>
      </w:r>
      <w:r w:rsidR="00124016">
        <w:t xml:space="preserve"> subsidies may also underwrite the ongoing viability of </w:t>
      </w:r>
      <w:r w:rsidR="00044FC7">
        <w:t>activities</w:t>
      </w:r>
      <w:r w:rsidR="00124016">
        <w:t xml:space="preserve"> contributing climate change emissions</w:t>
      </w:r>
      <w:r w:rsidR="001A4659">
        <w:t xml:space="preserve"> which</w:t>
      </w:r>
      <w:r w:rsidR="00124016">
        <w:t xml:space="preserve"> may result in slowing the achievement of climate policy objectives, and</w:t>
      </w:r>
      <w:r w:rsidR="00FC0B67">
        <w:t>/</w:t>
      </w:r>
      <w:r w:rsidR="00124016">
        <w:t>or shifting the cost on to the rest of the community</w:t>
      </w:r>
      <w:r w:rsidR="00EC09DF">
        <w:t xml:space="preserve">. </w:t>
      </w:r>
      <w:r w:rsidR="001A4659">
        <w:t>Others disagree with this view.</w:t>
      </w:r>
    </w:p>
    <w:p w14:paraId="7C5E67EF" w14:textId="4FAF38C5" w:rsidR="006B3117" w:rsidRDefault="004A2954" w:rsidP="00021AB2">
      <w:pPr>
        <w:pStyle w:val="ListParagraph"/>
      </w:pPr>
      <w:r w:rsidRPr="004A2954">
        <w:t xml:space="preserve">At present we disagree on the boundary at which plantings </w:t>
      </w:r>
      <w:r w:rsidR="00276866">
        <w:t xml:space="preserve">and land retirement </w:t>
      </w:r>
      <w:r w:rsidRPr="004A2954">
        <w:t xml:space="preserve">should be considered as part of the landowner’s responsibility to manage the environmental </w:t>
      </w:r>
      <w:r w:rsidRPr="004A2954">
        <w:lastRenderedPageBreak/>
        <w:t>effects of their activities, as opposed to an activity that is a legitimate use of taxpayer funds</w:t>
      </w:r>
      <w:r w:rsidR="00EC09DF">
        <w:t xml:space="preserve">. </w:t>
      </w:r>
      <w:r w:rsidR="009A5B17" w:rsidRPr="009A5B17">
        <w:t xml:space="preserve">We think that further deliberation by the Forum could be fruitful in defining </w:t>
      </w:r>
      <w:r w:rsidR="00276866">
        <w:t>this</w:t>
      </w:r>
      <w:r w:rsidR="009A5B17" w:rsidRPr="009A5B17">
        <w:t xml:space="preserve"> boundary </w:t>
      </w:r>
      <w:r w:rsidR="00407C60">
        <w:t>and the situations in</w:t>
      </w:r>
      <w:r w:rsidR="009A5B17" w:rsidRPr="009A5B17">
        <w:t xml:space="preserve"> which the </w:t>
      </w:r>
      <w:r w:rsidR="009A5B17" w:rsidRPr="00481E91">
        <w:rPr>
          <w:i/>
        </w:rPr>
        <w:t>Billion Trees programme</w:t>
      </w:r>
      <w:r w:rsidR="009A5B17" w:rsidRPr="009A5B17">
        <w:t xml:space="preserve"> </w:t>
      </w:r>
      <w:r w:rsidR="00407C60">
        <w:t>should be used to provide funding</w:t>
      </w:r>
      <w:r w:rsidR="00EC09DF">
        <w:t xml:space="preserve">. </w:t>
      </w:r>
      <w:r w:rsidR="006B3117">
        <w:t xml:space="preserve">In the meantime, we think Government should publish a plan </w:t>
      </w:r>
      <w:r w:rsidR="00C270C3">
        <w:t xml:space="preserve">outlining the objectives and principles for deciding </w:t>
      </w:r>
      <w:r w:rsidR="006B3117">
        <w:t xml:space="preserve">where the </w:t>
      </w:r>
      <w:r w:rsidR="00101AD2">
        <w:t>b</w:t>
      </w:r>
      <w:r w:rsidR="006B3117">
        <w:t xml:space="preserve">illion </w:t>
      </w:r>
      <w:r w:rsidR="00101AD2">
        <w:t>t</w:t>
      </w:r>
      <w:r w:rsidR="006B3117">
        <w:t xml:space="preserve">rees </w:t>
      </w:r>
      <w:r w:rsidR="00C270C3">
        <w:t>should</w:t>
      </w:r>
      <w:r w:rsidR="006B3117">
        <w:t xml:space="preserve"> be planted and invite public comment.</w:t>
      </w:r>
    </w:p>
    <w:p w14:paraId="57E78035" w14:textId="296FB762" w:rsidR="00EE4AFD" w:rsidRPr="00EE4AFD" w:rsidRDefault="00EE4AFD" w:rsidP="6DA52EEC">
      <w:pPr>
        <w:pStyle w:val="ListParagraph"/>
      </w:pPr>
      <w:r w:rsidRPr="00EE4AFD">
        <w:t xml:space="preserve">The Government has many other </w:t>
      </w:r>
      <w:r w:rsidR="00EB39D3">
        <w:t>funds that are use</w:t>
      </w:r>
      <w:r w:rsidR="00EF2E4F">
        <w:t xml:space="preserve">d to promote </w:t>
      </w:r>
      <w:r w:rsidRPr="00EE4AFD">
        <w:t>afforestation</w:t>
      </w:r>
      <w:r w:rsidRPr="6DA52EEC">
        <w:t>.</w:t>
      </w:r>
      <w:r w:rsidRPr="00D40ED7">
        <w:rPr>
          <w:rFonts w:asciiTheme="minorHAnsi" w:eastAsiaTheme="minorEastAsia" w:hAnsiTheme="minorHAnsi"/>
          <w:color w:val="000000" w:themeColor="text1"/>
          <w:vertAlign w:val="superscript"/>
        </w:rPr>
        <w:footnoteReference w:id="17"/>
      </w:r>
      <w:r w:rsidRPr="00EE4AFD">
        <w:t xml:space="preserve"> We </w:t>
      </w:r>
      <w:r w:rsidR="007A2EC9">
        <w:t>think</w:t>
      </w:r>
      <w:r w:rsidRPr="00EE4AFD">
        <w:t xml:space="preserve"> these </w:t>
      </w:r>
      <w:r w:rsidR="007A2EC9">
        <w:t>should</w:t>
      </w:r>
      <w:r w:rsidRPr="00EE4AFD">
        <w:t xml:space="preserve"> be reviewed to ensure </w:t>
      </w:r>
      <w:r w:rsidR="0015430B">
        <w:t>soil conservation</w:t>
      </w:r>
      <w:r w:rsidR="0015430B" w:rsidRPr="6DA52EEC">
        <w:t xml:space="preserve"> </w:t>
      </w:r>
      <w:r w:rsidRPr="00EE4AFD">
        <w:t>and erosion control</w:t>
      </w:r>
      <w:r w:rsidR="009018E8">
        <w:t>, and other ecosystem health benefits</w:t>
      </w:r>
      <w:r w:rsidRPr="00EE4AFD">
        <w:t xml:space="preserve"> are recognised </w:t>
      </w:r>
      <w:r w:rsidR="00590041">
        <w:t xml:space="preserve">(noting the considerations outlined above) </w:t>
      </w:r>
      <w:r w:rsidRPr="00EE4AFD">
        <w:t>and the funding contributes across all of the government’s policy objectives</w:t>
      </w:r>
      <w:r w:rsidR="00EC09DF">
        <w:t xml:space="preserve">. </w:t>
      </w:r>
      <w:r w:rsidRPr="00EE4AFD">
        <w:t>Some amalgamation and/or rationalisation may be needed</w:t>
      </w:r>
      <w:r w:rsidR="004E6492">
        <w:t xml:space="preserve"> to achieve this</w:t>
      </w:r>
      <w:r w:rsidRPr="6DA52EEC">
        <w:t>.</w:t>
      </w:r>
    </w:p>
    <w:p w14:paraId="672E5847" w14:textId="44A4DF59" w:rsidR="00EE4AFD" w:rsidRPr="00EE4AFD" w:rsidRDefault="00EE4AFD" w:rsidP="00021AB2">
      <w:pPr>
        <w:pStyle w:val="ListParagraph"/>
      </w:pPr>
      <w:r w:rsidRPr="00EE4AFD">
        <w:t xml:space="preserve">Current </w:t>
      </w:r>
      <w:r w:rsidR="000B3A69">
        <w:t>Emissions Trading Scheme (</w:t>
      </w:r>
      <w:r w:rsidRPr="00EE4AFD">
        <w:t>ETS</w:t>
      </w:r>
      <w:r w:rsidR="000B3A69">
        <w:t>)</w:t>
      </w:r>
      <w:r w:rsidRPr="00EE4AFD">
        <w:t xml:space="preserve"> rules make it difficult to receive carbon credits for some types of planting </w:t>
      </w:r>
      <w:r w:rsidR="00CC7772">
        <w:t>intended to</w:t>
      </w:r>
      <w:r w:rsidR="00CC7772" w:rsidRPr="00EE4AFD">
        <w:t xml:space="preserve"> </w:t>
      </w:r>
      <w:r w:rsidRPr="00EE4AFD">
        <w:t>prevent erosion</w:t>
      </w:r>
      <w:r w:rsidR="00EC09DF">
        <w:t xml:space="preserve">. </w:t>
      </w:r>
      <w:r w:rsidRPr="00EE4AFD">
        <w:t xml:space="preserve">This includes riparian planting, where the width restriction prevents </w:t>
      </w:r>
      <w:r w:rsidR="004E6492">
        <w:t xml:space="preserve">credits </w:t>
      </w:r>
      <w:r w:rsidR="004E6492" w:rsidRPr="00EE4AFD">
        <w:t xml:space="preserve">from being </w:t>
      </w:r>
      <w:r w:rsidR="004E6492">
        <w:t>obtained</w:t>
      </w:r>
      <w:r w:rsidRPr="00EE4AFD">
        <w:t>; and planting</w:t>
      </w:r>
      <w:r w:rsidR="00886C2E">
        <w:t xml:space="preserve">s </w:t>
      </w:r>
      <w:r w:rsidR="00526843">
        <w:t>(e.g</w:t>
      </w:r>
      <w:r w:rsidR="00EC09DF">
        <w:t xml:space="preserve">. </w:t>
      </w:r>
      <w:r w:rsidR="00526843" w:rsidRPr="00EE4AFD">
        <w:t>poplars and willows</w:t>
      </w:r>
      <w:r w:rsidR="00526843">
        <w:t xml:space="preserve">) </w:t>
      </w:r>
      <w:r w:rsidR="00886C2E">
        <w:t>for erosion control</w:t>
      </w:r>
      <w:r w:rsidR="00526843">
        <w:t xml:space="preserve"> </w:t>
      </w:r>
      <w:r w:rsidR="007178F1">
        <w:t>where</w:t>
      </w:r>
      <w:r w:rsidRPr="00EE4AFD">
        <w:t xml:space="preserve"> carbon credits can only be obtained if </w:t>
      </w:r>
      <w:r w:rsidR="007178F1">
        <w:t xml:space="preserve">there is a significant increase in </w:t>
      </w:r>
      <w:r w:rsidRPr="00EE4AFD">
        <w:t xml:space="preserve">the </w:t>
      </w:r>
      <w:r w:rsidR="004E6492" w:rsidRPr="00EE4AFD">
        <w:t>den</w:t>
      </w:r>
      <w:r w:rsidRPr="00EE4AFD">
        <w:t xml:space="preserve">sity </w:t>
      </w:r>
      <w:r w:rsidR="007178F1">
        <w:t>of planting</w:t>
      </w:r>
      <w:r w:rsidR="00EC09DF">
        <w:t xml:space="preserve">. </w:t>
      </w:r>
      <w:r w:rsidRPr="00EE4AFD">
        <w:rPr>
          <w:color w:val="000000" w:themeColor="text1"/>
        </w:rPr>
        <w:t xml:space="preserve">We </w:t>
      </w:r>
      <w:r w:rsidR="004E6492">
        <w:rPr>
          <w:color w:val="000000" w:themeColor="text1"/>
        </w:rPr>
        <w:t>urge the</w:t>
      </w:r>
      <w:r w:rsidR="00810508">
        <w:rPr>
          <w:color w:val="000000" w:themeColor="text1"/>
        </w:rPr>
        <w:t xml:space="preserve"> government</w:t>
      </w:r>
      <w:r w:rsidR="004E6492">
        <w:rPr>
          <w:color w:val="000000" w:themeColor="text1"/>
        </w:rPr>
        <w:t xml:space="preserve"> to identify ways of m</w:t>
      </w:r>
      <w:r w:rsidRPr="00EE4AFD">
        <w:rPr>
          <w:color w:val="000000" w:themeColor="text1"/>
        </w:rPr>
        <w:t>aking carbon credits more easily obtainable in these circumstances.</w:t>
      </w:r>
    </w:p>
    <w:p w14:paraId="77FD92A0" w14:textId="3D4CB072" w:rsidR="00EE4AFD" w:rsidRPr="00EE4AFD" w:rsidRDefault="00EE4AFD" w:rsidP="00021AB2">
      <w:pPr>
        <w:pStyle w:val="ListParagraph"/>
      </w:pPr>
      <w:r w:rsidRPr="00EE4AFD">
        <w:t>Although plantation forestry in general produces less sedi</w:t>
      </w:r>
      <w:r w:rsidR="0047434C">
        <w:t xml:space="preserve">ment than other productive land </w:t>
      </w:r>
      <w:r w:rsidRPr="00EE4AFD">
        <w:t>uses over the complete growing/harvesting cycle, there a</w:t>
      </w:r>
      <w:r w:rsidR="00205786">
        <w:t>re</w:t>
      </w:r>
      <w:r w:rsidRPr="00EE4AFD">
        <w:t xml:space="preserve"> vulnerable period</w:t>
      </w:r>
      <w:r w:rsidR="000D14CB">
        <w:t>s at certain times, such as</w:t>
      </w:r>
      <w:r w:rsidRPr="00EE4AFD">
        <w:t xml:space="preserve"> post-harvest</w:t>
      </w:r>
      <w:r w:rsidR="00EC09DF">
        <w:t xml:space="preserve">. </w:t>
      </w:r>
      <w:r w:rsidRPr="00EE4AFD">
        <w:t>Climate change is likely to result in more frequent and serious adverse weather events</w:t>
      </w:r>
      <w:r w:rsidR="000D14CB">
        <w:t xml:space="preserve"> that may increase the risk of sediment</w:t>
      </w:r>
      <w:r w:rsidR="00DB2538">
        <w:t xml:space="preserve"> from harvested areas and other activities</w:t>
      </w:r>
      <w:r w:rsidR="00EC09DF">
        <w:t xml:space="preserve">. </w:t>
      </w:r>
      <w:r w:rsidRPr="00EE4AFD">
        <w:t xml:space="preserve">The </w:t>
      </w:r>
      <w:r w:rsidR="00C11D77">
        <w:t>NES-PF</w:t>
      </w:r>
      <w:r w:rsidRPr="00EE4AFD">
        <w:t xml:space="preserve"> </w:t>
      </w:r>
      <w:r w:rsidR="00DB2538">
        <w:t xml:space="preserve">aims to mitigate these risks but </w:t>
      </w:r>
      <w:r w:rsidRPr="00EE4AFD">
        <w:t>has only just become operative and time will be needed to gauge its effectiveness</w:t>
      </w:r>
      <w:r w:rsidR="00EC09DF">
        <w:t xml:space="preserve">. </w:t>
      </w:r>
      <w:r w:rsidR="002626E7">
        <w:t>When its implementation is reviewed in</w:t>
      </w:r>
      <w:r w:rsidR="00261D7D">
        <w:t xml:space="preserve"> 12 </w:t>
      </w:r>
      <w:r w:rsidR="00584861">
        <w:t>months’ time</w:t>
      </w:r>
      <w:r w:rsidR="00261D7D" w:rsidRPr="09AEA262">
        <w:t xml:space="preserve"> </w:t>
      </w:r>
      <w:r w:rsidR="002626E7">
        <w:t>w</w:t>
      </w:r>
      <w:r w:rsidRPr="00EE4AFD">
        <w:t xml:space="preserve">e would expect these issues </w:t>
      </w:r>
      <w:r w:rsidR="002626E7">
        <w:t>to</w:t>
      </w:r>
      <w:r w:rsidRPr="00EE4AFD">
        <w:t xml:space="preserve"> be considered</w:t>
      </w:r>
      <w:r w:rsidR="00EC09DF">
        <w:t xml:space="preserve">. </w:t>
      </w:r>
      <w:bookmarkStart w:id="113" w:name="_Toc514080203"/>
      <w:bookmarkStart w:id="114" w:name="_Toc514080227"/>
    </w:p>
    <w:bookmarkEnd w:id="113"/>
    <w:bookmarkEnd w:id="114"/>
    <w:p w14:paraId="55EF0779" w14:textId="6265F529" w:rsidR="00EE4AFD" w:rsidRPr="00EE4AFD" w:rsidRDefault="00EE4AFD" w:rsidP="00021AB2">
      <w:pPr>
        <w:pStyle w:val="ListParagraph"/>
      </w:pPr>
      <w:r w:rsidRPr="00EE4AFD">
        <w:t>MfE has several important pieces of sediment-r</w:t>
      </w:r>
      <w:r w:rsidR="00A81A92" w:rsidRPr="00EE4AFD">
        <w:t>elated scientific work underway</w:t>
      </w:r>
      <w:r w:rsidR="693A4464" w:rsidRPr="12CFC4C8">
        <w:t>:</w:t>
      </w:r>
    </w:p>
    <w:p w14:paraId="4DFE96D5" w14:textId="4B0D95AC" w:rsidR="00EE4AFD" w:rsidRPr="00D40ED7" w:rsidRDefault="00EE4AFD" w:rsidP="00D40ED7">
      <w:pPr>
        <w:numPr>
          <w:ilvl w:val="0"/>
          <w:numId w:val="17"/>
        </w:numPr>
        <w:spacing w:after="0"/>
        <w:rPr>
          <w:rFonts w:ascii="Arial,Calibri" w:eastAsia="Arial,Calibri" w:hAnsi="Arial,Calibri"/>
        </w:rPr>
      </w:pPr>
      <w:r w:rsidRPr="00FB0802">
        <w:t>Developing Appendix 2 attributes for suspended and deposited sediment -</w:t>
      </w:r>
      <w:r w:rsidR="00A81A92" w:rsidRPr="00D40ED7">
        <w:rPr>
          <w:rFonts w:ascii="Arial,Calibri" w:eastAsia="Arial,Calibri" w:hAnsi="Arial,Calibri"/>
        </w:rPr>
        <w:t xml:space="preserve"> </w:t>
      </w:r>
      <w:r w:rsidRPr="00FB0802">
        <w:t xml:space="preserve">we would like to see these developed and undergo </w:t>
      </w:r>
      <w:r w:rsidR="00810508" w:rsidRPr="00FB0802">
        <w:t xml:space="preserve">rigorous </w:t>
      </w:r>
      <w:r w:rsidRPr="00FB0802">
        <w:t xml:space="preserve">testing by the NOF Reference Group – </w:t>
      </w:r>
      <w:r w:rsidR="001C0EB7" w:rsidRPr="00FB0802">
        <w:t>similar to the</w:t>
      </w:r>
      <w:r w:rsidRPr="00FB0802">
        <w:t xml:space="preserve"> process used for other Appendix 2 attributes</w:t>
      </w:r>
      <w:r w:rsidRPr="008F1935">
        <w:rPr>
          <w:rFonts w:cs="Arial"/>
        </w:rPr>
        <w:t>.</w:t>
      </w:r>
      <w:r w:rsidR="001C0EB7" w:rsidRPr="008F1935">
        <w:rPr>
          <w:rStyle w:val="FootnoteReference"/>
          <w:rFonts w:eastAsia="Arial,Calibri" w:cs="Arial"/>
        </w:rPr>
        <w:footnoteReference w:id="18"/>
      </w:r>
      <w:r w:rsidRPr="00FB0802">
        <w:t xml:space="preserve"> This will allow technical merits and the costs and benefits of including them in the NPS-FM to be assessed</w:t>
      </w:r>
      <w:r w:rsidR="00EC09DF">
        <w:t xml:space="preserve">. </w:t>
      </w:r>
    </w:p>
    <w:p w14:paraId="3AED361B" w14:textId="77777777" w:rsidR="00EE4AFD" w:rsidRPr="00FB0802" w:rsidRDefault="00EE4AFD">
      <w:pPr>
        <w:numPr>
          <w:ilvl w:val="0"/>
          <w:numId w:val="17"/>
        </w:numPr>
        <w:spacing w:after="0"/>
        <w:rPr>
          <w:rFonts w:ascii="Arial,Calibri" w:eastAsia="Arial,Calibri" w:hAnsi="Arial,Calibri"/>
        </w:rPr>
      </w:pPr>
      <w:r w:rsidRPr="00FB0802">
        <w:t>Ongoing scientific work to link in-stream sediment objectives to catchment loads and property-level contributions.</w:t>
      </w:r>
    </w:p>
    <w:p w14:paraId="394183A6" w14:textId="4D8587FD" w:rsidR="00EE4AFD" w:rsidRPr="00FB0802" w:rsidRDefault="00EE4AFD">
      <w:pPr>
        <w:numPr>
          <w:ilvl w:val="0"/>
          <w:numId w:val="17"/>
        </w:numPr>
        <w:spacing w:after="240"/>
        <w:rPr>
          <w:rFonts w:ascii="Arial,Calibri" w:eastAsia="Arial,Calibri" w:hAnsi="Arial,Calibri"/>
        </w:rPr>
      </w:pPr>
      <w:r w:rsidRPr="00FB0802">
        <w:lastRenderedPageBreak/>
        <w:t xml:space="preserve">Developing numeric </w:t>
      </w:r>
      <w:r w:rsidR="00D117EB">
        <w:t>indicators</w:t>
      </w:r>
      <w:r w:rsidR="00D117EB" w:rsidRPr="00FB0802">
        <w:t xml:space="preserve"> </w:t>
      </w:r>
      <w:r w:rsidRPr="00FB0802">
        <w:t xml:space="preserve">for estuaries </w:t>
      </w:r>
      <w:r w:rsidR="00552151" w:rsidRPr="00FB0802">
        <w:rPr>
          <w:rFonts w:ascii="Calibri" w:eastAsia="Calibri" w:hAnsi="Calibri"/>
        </w:rPr>
        <w:t>–</w:t>
      </w:r>
      <w:r w:rsidRPr="00FB0802">
        <w:t xml:space="preserve"> often</w:t>
      </w:r>
      <w:r w:rsidR="00552151" w:rsidRPr="00FB0802">
        <w:rPr>
          <w:rFonts w:ascii="Calibri" w:eastAsia="Calibri" w:hAnsi="Calibri"/>
        </w:rPr>
        <w:t xml:space="preserve"> </w:t>
      </w:r>
      <w:r w:rsidRPr="00FB0802">
        <w:t>the receiving environment</w:t>
      </w:r>
      <w:r w:rsidR="00EC09DF">
        <w:rPr>
          <w:rFonts w:ascii="Calibri" w:eastAsia="Calibri" w:hAnsi="Calibri"/>
        </w:rPr>
        <w:t xml:space="preserve">. </w:t>
      </w:r>
      <w:r w:rsidR="0005129C" w:rsidRPr="00FB0802">
        <w:t>E</w:t>
      </w:r>
      <w:r w:rsidRPr="00FB0802">
        <w:t>stuaries or the nearshore coastal marine area are more sensitive to the effects of sediment and upstream management activities need to be designed around them</w:t>
      </w:r>
      <w:r w:rsidR="00EC09DF">
        <w:t xml:space="preserve">. </w:t>
      </w:r>
      <w:r w:rsidR="120235A6" w:rsidRPr="00FB0802">
        <w:t>Water quality in the coastal marine area is regulated under the New Zealand Coastal Policy Statement (NZCPS), which unlike the NPS-FM contains no numeric water quality standards</w:t>
      </w:r>
      <w:r w:rsidR="00EC09DF">
        <w:t xml:space="preserve">. </w:t>
      </w:r>
    </w:p>
    <w:tbl>
      <w:tblPr>
        <w:tblW w:w="921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E4AFD" w:rsidRPr="008E504A" w14:paraId="4B9A487D" w14:textId="77777777" w:rsidTr="00481E91">
        <w:tc>
          <w:tcPr>
            <w:tcW w:w="9210" w:type="dxa"/>
            <w:tcBorders>
              <w:top w:val="single" w:sz="4" w:space="0" w:color="auto"/>
              <w:left w:val="single" w:sz="4" w:space="0" w:color="auto"/>
              <w:right w:val="single" w:sz="4" w:space="0" w:color="auto"/>
            </w:tcBorders>
            <w:hideMark/>
          </w:tcPr>
          <w:p w14:paraId="63ED19A4" w14:textId="1ED3C110" w:rsidR="00AB753E" w:rsidRPr="008E504A" w:rsidRDefault="000160D2">
            <w:pPr>
              <w:rPr>
                <w:rFonts w:ascii="Calibri" w:eastAsia="Calibri" w:hAnsi="Calibri"/>
                <w:b/>
                <w:sz w:val="20"/>
              </w:rPr>
            </w:pPr>
            <w:r w:rsidRPr="00110769">
              <w:rPr>
                <w:b/>
                <w:bCs/>
                <w:highlight w:val="white"/>
              </w:rPr>
              <w:t>Recommendation:</w:t>
            </w:r>
          </w:p>
          <w:p w14:paraId="41D9E08F" w14:textId="3B77E772" w:rsidR="00EE4AFD" w:rsidRPr="008E504A" w:rsidRDefault="00E0025A">
            <w:pPr>
              <w:numPr>
                <w:ilvl w:val="0"/>
                <w:numId w:val="6"/>
              </w:numPr>
              <w:ind w:left="357" w:hanging="357"/>
              <w:rPr>
                <w:rFonts w:ascii="Calibri" w:eastAsia="Calibri" w:hAnsi="Calibri"/>
                <w:b/>
              </w:rPr>
            </w:pPr>
            <w:r w:rsidRPr="00110769">
              <w:rPr>
                <w:b/>
                <w:bCs/>
                <w:highlight w:val="white"/>
              </w:rPr>
              <w:t xml:space="preserve">The </w:t>
            </w:r>
            <w:r w:rsidR="00DB2538" w:rsidRPr="00884D53">
              <w:rPr>
                <w:b/>
                <w:bCs/>
                <w:highlight w:val="white"/>
              </w:rPr>
              <w:t xml:space="preserve">national policy </w:t>
            </w:r>
            <w:r w:rsidRPr="008C5599">
              <w:rPr>
                <w:b/>
                <w:highlight w:val="white"/>
              </w:rPr>
              <w:t>instrument developed for GMP (a</w:t>
            </w:r>
            <w:r w:rsidR="00AF3CF7" w:rsidRPr="008C5599">
              <w:rPr>
                <w:b/>
                <w:highlight w:val="white"/>
              </w:rPr>
              <w:t>s per recommendation</w:t>
            </w:r>
            <w:r w:rsidR="00CD7673" w:rsidRPr="008C5599">
              <w:rPr>
                <w:b/>
                <w:highlight w:val="white"/>
              </w:rPr>
              <w:t xml:space="preserve">s </w:t>
            </w:r>
            <w:r w:rsidR="00451FF0" w:rsidRPr="008C5599">
              <w:rPr>
                <w:b/>
                <w:highlight w:val="white"/>
              </w:rPr>
              <w:t>1</w:t>
            </w:r>
            <w:r w:rsidR="00DF72AF" w:rsidRPr="008C5599">
              <w:rPr>
                <w:b/>
                <w:highlight w:val="white"/>
              </w:rPr>
              <w:t>3, 14 and 15</w:t>
            </w:r>
            <w:r w:rsidR="00AF3CF7" w:rsidRPr="008C5599">
              <w:rPr>
                <w:b/>
                <w:highlight w:val="white"/>
              </w:rPr>
              <w:t xml:space="preserve"> of this report</w:t>
            </w:r>
            <w:r w:rsidRPr="008C5599">
              <w:rPr>
                <w:rFonts w:ascii="Calibri" w:eastAsia="Calibri" w:hAnsi="Calibri"/>
                <w:b/>
                <w:highlight w:val="white"/>
              </w:rPr>
              <w:t>)</w:t>
            </w:r>
            <w:r w:rsidR="00AF3CF7" w:rsidRPr="008C5599">
              <w:rPr>
                <w:rFonts w:ascii="Calibri" w:eastAsia="Calibri" w:hAnsi="Calibri"/>
                <w:b/>
                <w:highlight w:val="white"/>
              </w:rPr>
              <w:t>,</w:t>
            </w:r>
            <w:r w:rsidR="001215FA" w:rsidRPr="008C5599">
              <w:rPr>
                <w:rFonts w:ascii="Calibri" w:eastAsia="Calibri" w:hAnsi="Calibri"/>
                <w:b/>
                <w:highlight w:val="white"/>
              </w:rPr>
              <w:t xml:space="preserve"> </w:t>
            </w:r>
            <w:r w:rsidR="003B4CF9" w:rsidRPr="008C5599">
              <w:rPr>
                <w:b/>
                <w:highlight w:val="white"/>
              </w:rPr>
              <w:t>to</w:t>
            </w:r>
            <w:r w:rsidR="001215FA" w:rsidRPr="008C5599">
              <w:rPr>
                <w:b/>
                <w:highlight w:val="white"/>
              </w:rPr>
              <w:t xml:space="preserve"> include the following measures to address sediment</w:t>
            </w:r>
            <w:r w:rsidR="00576D2F" w:rsidRPr="008C5599">
              <w:rPr>
                <w:b/>
                <w:highlight w:val="white"/>
              </w:rPr>
              <w:t xml:space="preserve"> in sectors currently unregulated</w:t>
            </w:r>
            <w:r w:rsidR="00EE4AFD" w:rsidRPr="00D40ED7">
              <w:rPr>
                <w:rFonts w:ascii="Calibri" w:eastAsia="Calibri" w:hAnsi="Calibri"/>
                <w:b/>
                <w:highlight w:val="white"/>
              </w:rPr>
              <w:t>:</w:t>
            </w:r>
            <w:r w:rsidR="008E3539" w:rsidRPr="00DA3BC4">
              <w:rPr>
                <w:rStyle w:val="FootnoteReference"/>
                <w:rFonts w:eastAsia="Calibri" w:cs="Arial"/>
                <w:b/>
                <w:highlight w:val="white"/>
              </w:rPr>
              <w:footnoteReference w:id="19"/>
            </w:r>
          </w:p>
          <w:p w14:paraId="013E6121" w14:textId="76BDDA2B" w:rsidR="006971A7" w:rsidRPr="008C5599" w:rsidRDefault="001215FA">
            <w:pPr>
              <w:pStyle w:val="ListParagraph"/>
              <w:numPr>
                <w:ilvl w:val="0"/>
                <w:numId w:val="22"/>
              </w:numPr>
              <w:rPr>
                <w:b/>
              </w:rPr>
            </w:pPr>
            <w:r w:rsidRPr="00D40ED7">
              <w:rPr>
                <w:b/>
              </w:rPr>
              <w:t>A requirement that a</w:t>
            </w:r>
            <w:r w:rsidR="006971A7" w:rsidRPr="00D40ED7">
              <w:rPr>
                <w:b/>
              </w:rPr>
              <w:t>ll landowners in catchments</w:t>
            </w:r>
            <w:r w:rsidR="007731D5" w:rsidRPr="008C5599">
              <w:rPr>
                <w:b/>
              </w:rPr>
              <w:t xml:space="preserve"> identified as </w:t>
            </w:r>
            <w:r w:rsidR="0069672F" w:rsidRPr="00D40ED7">
              <w:rPr>
                <w:b/>
              </w:rPr>
              <w:t>having significant</w:t>
            </w:r>
            <w:r w:rsidR="007731D5" w:rsidRPr="00D40ED7">
              <w:rPr>
                <w:b/>
              </w:rPr>
              <w:t xml:space="preserve"> sediment</w:t>
            </w:r>
            <w:r w:rsidR="006971A7" w:rsidRPr="00D40ED7">
              <w:rPr>
                <w:b/>
              </w:rPr>
              <w:t xml:space="preserve"> </w:t>
            </w:r>
            <w:r w:rsidR="0069672F" w:rsidRPr="00D40ED7">
              <w:rPr>
                <w:b/>
              </w:rPr>
              <w:t>problems</w:t>
            </w:r>
            <w:r w:rsidR="006971A7" w:rsidRPr="008C5599">
              <w:rPr>
                <w:b/>
              </w:rPr>
              <w:t xml:space="preserve"> </w:t>
            </w:r>
            <w:r w:rsidR="00AF3CF7" w:rsidRPr="008C5599">
              <w:rPr>
                <w:b/>
              </w:rPr>
              <w:t>m</w:t>
            </w:r>
            <w:r w:rsidRPr="008C5599">
              <w:rPr>
                <w:b/>
              </w:rPr>
              <w:t>ust</w:t>
            </w:r>
            <w:r w:rsidR="00F84323" w:rsidRPr="008C5599">
              <w:rPr>
                <w:b/>
              </w:rPr>
              <w:t xml:space="preserve"> </w:t>
            </w:r>
            <w:r w:rsidR="006971A7" w:rsidRPr="008C5599">
              <w:rPr>
                <w:b/>
              </w:rPr>
              <w:t>be part of an FEP</w:t>
            </w:r>
            <w:r w:rsidR="00AA6953" w:rsidRPr="008C5599">
              <w:rPr>
                <w:b/>
              </w:rPr>
              <w:t>/LEP</w:t>
            </w:r>
            <w:r w:rsidR="006971A7" w:rsidRPr="008C5599">
              <w:rPr>
                <w:b/>
              </w:rPr>
              <w:t>-based soil conservation and erosion control programme.</w:t>
            </w:r>
          </w:p>
          <w:p w14:paraId="3D267035" w14:textId="61AAD05B" w:rsidR="00EE4AFD" w:rsidRPr="00D40ED7" w:rsidRDefault="00412430">
            <w:pPr>
              <w:pStyle w:val="ListParagraph"/>
              <w:numPr>
                <w:ilvl w:val="0"/>
                <w:numId w:val="22"/>
              </w:numPr>
              <w:rPr>
                <w:b/>
              </w:rPr>
            </w:pPr>
            <w:r w:rsidRPr="008C5599">
              <w:rPr>
                <w:b/>
                <w:highlight w:val="white"/>
              </w:rPr>
              <w:t>Specific</w:t>
            </w:r>
            <w:r w:rsidR="00EE4AFD" w:rsidRPr="008C5599">
              <w:rPr>
                <w:b/>
                <w:highlight w:val="white"/>
              </w:rPr>
              <w:t xml:space="preserve"> rules to control the following practices:</w:t>
            </w:r>
          </w:p>
          <w:p w14:paraId="3F2F1807" w14:textId="2EF4E59B" w:rsidR="0050230F" w:rsidRPr="008E504A" w:rsidRDefault="00135753" w:rsidP="00D40ED7">
            <w:pPr>
              <w:numPr>
                <w:ilvl w:val="2"/>
                <w:numId w:val="23"/>
              </w:numPr>
              <w:spacing w:after="0"/>
              <w:ind w:left="1077" w:hanging="357"/>
              <w:rPr>
                <w:rFonts w:ascii="Calibri" w:eastAsia="Calibri" w:hAnsi="Calibri"/>
                <w:b/>
              </w:rPr>
            </w:pPr>
            <w:r w:rsidRPr="00110769">
              <w:rPr>
                <w:b/>
                <w:bCs/>
                <w:highlight w:val="white"/>
              </w:rPr>
              <w:t>e</w:t>
            </w:r>
            <w:r w:rsidR="0050230F" w:rsidRPr="00884D53">
              <w:rPr>
                <w:b/>
                <w:bCs/>
                <w:highlight w:val="white"/>
              </w:rPr>
              <w:t>xclusion of stock from waterways and provision of appropriate riparian margins</w:t>
            </w:r>
            <w:r w:rsidR="009116DD" w:rsidRPr="008C5599">
              <w:rPr>
                <w:b/>
                <w:highlight w:val="white"/>
              </w:rPr>
              <w:t xml:space="preserve"> on appropriate terrain – e.g</w:t>
            </w:r>
            <w:r w:rsidR="00EC09DF">
              <w:rPr>
                <w:b/>
                <w:highlight w:val="white"/>
              </w:rPr>
              <w:t xml:space="preserve">. </w:t>
            </w:r>
            <w:r w:rsidR="00312689" w:rsidRPr="008C5599">
              <w:rPr>
                <w:b/>
                <w:highlight w:val="white"/>
              </w:rPr>
              <w:t xml:space="preserve">some </w:t>
            </w:r>
            <w:r w:rsidR="00E31655" w:rsidRPr="008C5599">
              <w:rPr>
                <w:b/>
                <w:highlight w:val="white"/>
              </w:rPr>
              <w:t>intensively farmed lowland areas</w:t>
            </w:r>
          </w:p>
          <w:p w14:paraId="06AB8164" w14:textId="458AAD23" w:rsidR="00EE4AFD" w:rsidRPr="008E504A" w:rsidRDefault="00135753" w:rsidP="17BAC72E">
            <w:pPr>
              <w:numPr>
                <w:ilvl w:val="2"/>
                <w:numId w:val="23"/>
              </w:numPr>
              <w:spacing w:after="0"/>
              <w:ind w:left="1077" w:hanging="357"/>
              <w:rPr>
                <w:rFonts w:ascii="Calibri" w:eastAsia="Calibri" w:hAnsi="Calibri"/>
                <w:b/>
              </w:rPr>
            </w:pPr>
            <w:r w:rsidRPr="00110769">
              <w:rPr>
                <w:b/>
                <w:bCs/>
                <w:highlight w:val="white"/>
              </w:rPr>
              <w:t>hill</w:t>
            </w:r>
            <w:r w:rsidR="00EE4AFD" w:rsidRPr="00884D53">
              <w:rPr>
                <w:b/>
                <w:bCs/>
                <w:highlight w:val="white"/>
              </w:rPr>
              <w:t xml:space="preserve"> country cropping</w:t>
            </w:r>
          </w:p>
          <w:p w14:paraId="7C8F8E86" w14:textId="25D588BC" w:rsidR="00EE4AFD" w:rsidRPr="008E504A" w:rsidRDefault="00135753" w:rsidP="17BAC72E">
            <w:pPr>
              <w:numPr>
                <w:ilvl w:val="2"/>
                <w:numId w:val="23"/>
              </w:numPr>
              <w:spacing w:after="0"/>
              <w:ind w:left="1077" w:hanging="357"/>
              <w:rPr>
                <w:rFonts w:ascii="Calibri" w:eastAsia="Calibri" w:hAnsi="Calibri"/>
                <w:b/>
              </w:rPr>
            </w:pPr>
            <w:r w:rsidRPr="00110769">
              <w:rPr>
                <w:b/>
                <w:bCs/>
                <w:highlight w:val="white"/>
              </w:rPr>
              <w:t>intensive</w:t>
            </w:r>
            <w:r w:rsidR="00EE4AFD" w:rsidRPr="00884D53">
              <w:rPr>
                <w:b/>
                <w:bCs/>
                <w:highlight w:val="white"/>
              </w:rPr>
              <w:t xml:space="preserve"> winter grazing</w:t>
            </w:r>
          </w:p>
          <w:p w14:paraId="2A5BA989" w14:textId="6154AD3D" w:rsidR="00EE4AFD" w:rsidRPr="008E504A" w:rsidRDefault="00135753" w:rsidP="17BAC72E">
            <w:pPr>
              <w:numPr>
                <w:ilvl w:val="2"/>
                <w:numId w:val="23"/>
              </w:numPr>
              <w:spacing w:after="0"/>
              <w:ind w:left="1077" w:hanging="357"/>
              <w:rPr>
                <w:rFonts w:ascii="Calibri" w:eastAsia="Calibri" w:hAnsi="Calibri"/>
                <w:b/>
              </w:rPr>
            </w:pPr>
            <w:r w:rsidRPr="00110769">
              <w:rPr>
                <w:b/>
                <w:bCs/>
                <w:highlight w:val="white"/>
              </w:rPr>
              <w:t>l</w:t>
            </w:r>
            <w:r w:rsidR="00EE4AFD" w:rsidRPr="00884D53">
              <w:rPr>
                <w:b/>
                <w:bCs/>
                <w:highlight w:val="white"/>
              </w:rPr>
              <w:t>and dist</w:t>
            </w:r>
            <w:r w:rsidR="00EE4AFD" w:rsidRPr="00D40ED7">
              <w:rPr>
                <w:b/>
                <w:highlight w:val="white"/>
              </w:rPr>
              <w:t>urbance caused by the construction of tracks, roads and culverts</w:t>
            </w:r>
          </w:p>
          <w:p w14:paraId="56EC1429" w14:textId="7D50424C" w:rsidR="00B04B95" w:rsidRPr="008E504A" w:rsidRDefault="00135753" w:rsidP="17BAC72E">
            <w:pPr>
              <w:numPr>
                <w:ilvl w:val="2"/>
                <w:numId w:val="23"/>
              </w:numPr>
              <w:spacing w:after="0"/>
              <w:ind w:left="1077" w:hanging="357"/>
              <w:rPr>
                <w:rFonts w:ascii="Calibri" w:eastAsia="Calibri" w:hAnsi="Calibri"/>
                <w:b/>
              </w:rPr>
            </w:pPr>
            <w:r w:rsidRPr="00110769">
              <w:rPr>
                <w:b/>
                <w:bCs/>
                <w:highlight w:val="white"/>
              </w:rPr>
              <w:t>e</w:t>
            </w:r>
            <w:r w:rsidR="00B04B95" w:rsidRPr="00884D53">
              <w:rPr>
                <w:b/>
                <w:bCs/>
                <w:highlight w:val="white"/>
              </w:rPr>
              <w:t xml:space="preserve">arthworks from </w:t>
            </w:r>
            <w:r w:rsidR="00B04B95" w:rsidRPr="00110769">
              <w:rPr>
                <w:b/>
                <w:bCs/>
                <w:highlight w:val="white"/>
              </w:rPr>
              <w:t xml:space="preserve">subdivision and development – as per recommendation </w:t>
            </w:r>
            <w:r w:rsidR="00615F62" w:rsidRPr="00884D53">
              <w:rPr>
                <w:b/>
                <w:bCs/>
              </w:rPr>
              <w:t>2</w:t>
            </w:r>
            <w:r w:rsidR="00610FDE" w:rsidRPr="008C5599">
              <w:rPr>
                <w:b/>
              </w:rPr>
              <w:t>8</w:t>
            </w:r>
            <w:r w:rsidR="00412430" w:rsidRPr="008C5599">
              <w:rPr>
                <w:rFonts w:ascii="Calibri" w:eastAsia="Calibri" w:hAnsi="Calibri"/>
                <w:b/>
              </w:rPr>
              <w:t xml:space="preserve"> </w:t>
            </w:r>
            <w:r w:rsidR="00B04B95" w:rsidRPr="008C5599">
              <w:rPr>
                <w:b/>
                <w:highlight w:val="white"/>
              </w:rPr>
              <w:t>of this report</w:t>
            </w:r>
          </w:p>
          <w:p w14:paraId="244071DB" w14:textId="37E00AFC" w:rsidR="00371914" w:rsidRPr="008E504A" w:rsidRDefault="00135753" w:rsidP="17BAC72E">
            <w:pPr>
              <w:numPr>
                <w:ilvl w:val="2"/>
                <w:numId w:val="23"/>
              </w:numPr>
              <w:spacing w:after="0"/>
              <w:ind w:left="1077" w:hanging="357"/>
              <w:rPr>
                <w:rFonts w:ascii="Calibri" w:eastAsia="Calibri" w:hAnsi="Calibri"/>
                <w:b/>
              </w:rPr>
            </w:pPr>
            <w:r w:rsidRPr="00110769">
              <w:rPr>
                <w:b/>
                <w:bCs/>
                <w:highlight w:val="white"/>
              </w:rPr>
              <w:t>integrated</w:t>
            </w:r>
            <w:r w:rsidR="00371914" w:rsidRPr="00884D53">
              <w:rPr>
                <w:b/>
                <w:bCs/>
                <w:highlight w:val="white"/>
              </w:rPr>
              <w:t xml:space="preserve"> drainage management</w:t>
            </w:r>
          </w:p>
          <w:p w14:paraId="219EB5B1" w14:textId="39BFC2CF" w:rsidR="00BE12F8" w:rsidRPr="008E504A" w:rsidRDefault="00135753" w:rsidP="17BAC72E">
            <w:pPr>
              <w:numPr>
                <w:ilvl w:val="2"/>
                <w:numId w:val="23"/>
              </w:numPr>
              <w:spacing w:after="240"/>
              <w:ind w:left="1077" w:hanging="357"/>
              <w:rPr>
                <w:rFonts w:ascii="Calibri" w:eastAsia="Calibri" w:hAnsi="Calibri"/>
                <w:b/>
              </w:rPr>
            </w:pPr>
            <w:proofErr w:type="gramStart"/>
            <w:r w:rsidRPr="00110769">
              <w:rPr>
                <w:b/>
                <w:bCs/>
                <w:highlight w:val="white"/>
              </w:rPr>
              <w:t>m</w:t>
            </w:r>
            <w:r w:rsidR="009C5441" w:rsidRPr="00884D53">
              <w:rPr>
                <w:b/>
                <w:bCs/>
                <w:highlight w:val="white"/>
              </w:rPr>
              <w:t>anagement</w:t>
            </w:r>
            <w:proofErr w:type="gramEnd"/>
            <w:r w:rsidR="009C5441" w:rsidRPr="00884D53">
              <w:rPr>
                <w:b/>
                <w:bCs/>
                <w:highlight w:val="white"/>
              </w:rPr>
              <w:t xml:space="preserve"> of c</w:t>
            </w:r>
            <w:r w:rsidR="00BE12F8" w:rsidRPr="008C5599">
              <w:rPr>
                <w:b/>
                <w:highlight w:val="white"/>
              </w:rPr>
              <w:t>ultivat</w:t>
            </w:r>
            <w:r w:rsidR="009C5441" w:rsidRPr="008C5599">
              <w:rPr>
                <w:b/>
                <w:highlight w:val="white"/>
              </w:rPr>
              <w:t>ed land.</w:t>
            </w:r>
          </w:p>
          <w:p w14:paraId="324C88AF" w14:textId="31EEF1AF" w:rsidR="00371914" w:rsidRPr="008C5599" w:rsidRDefault="003D256D">
            <w:pPr>
              <w:numPr>
                <w:ilvl w:val="0"/>
                <w:numId w:val="6"/>
              </w:numPr>
              <w:ind w:left="357" w:hanging="357"/>
              <w:rPr>
                <w:rFonts w:ascii="Calibri" w:eastAsia="Calibri" w:hAnsi="Calibri"/>
                <w:b/>
              </w:rPr>
            </w:pPr>
            <w:r w:rsidRPr="00110769">
              <w:rPr>
                <w:b/>
                <w:bCs/>
                <w:highlight w:val="white"/>
              </w:rPr>
              <w:t>To assist with implementation, c</w:t>
            </w:r>
            <w:r w:rsidR="00E65807" w:rsidRPr="00884D53">
              <w:rPr>
                <w:b/>
                <w:bCs/>
                <w:highlight w:val="white"/>
              </w:rPr>
              <w:t xml:space="preserve">entral government should </w:t>
            </w:r>
            <w:r w:rsidR="00C77001" w:rsidRPr="008C5599">
              <w:rPr>
                <w:b/>
                <w:highlight w:val="white"/>
              </w:rPr>
              <w:t xml:space="preserve">assist with the </w:t>
            </w:r>
            <w:r w:rsidR="00E65807" w:rsidRPr="008C5599">
              <w:rPr>
                <w:b/>
                <w:highlight w:val="white"/>
              </w:rPr>
              <w:t>develop</w:t>
            </w:r>
            <w:r w:rsidR="00C77001" w:rsidRPr="008C5599">
              <w:rPr>
                <w:b/>
                <w:highlight w:val="white"/>
              </w:rPr>
              <w:t>ment of</w:t>
            </w:r>
            <w:r w:rsidR="00371914" w:rsidRPr="008C5599">
              <w:rPr>
                <w:rFonts w:ascii="Calibri" w:eastAsia="Calibri" w:hAnsi="Calibri"/>
                <w:b/>
                <w:highlight w:val="white"/>
              </w:rPr>
              <w:t xml:space="preserve"> </w:t>
            </w:r>
            <w:r w:rsidR="00055312" w:rsidRPr="00110769">
              <w:rPr>
                <w:b/>
                <w:bCs/>
                <w:highlight w:val="white"/>
              </w:rPr>
              <w:t xml:space="preserve">tools and </w:t>
            </w:r>
            <w:r w:rsidR="00371914" w:rsidRPr="00884D53">
              <w:rPr>
                <w:b/>
                <w:bCs/>
                <w:highlight w:val="white"/>
              </w:rPr>
              <w:t xml:space="preserve">guidance </w:t>
            </w:r>
            <w:r w:rsidR="00412430" w:rsidRPr="008C5599">
              <w:rPr>
                <w:b/>
                <w:highlight w:val="white"/>
              </w:rPr>
              <w:t xml:space="preserve">to support the implementation of </w:t>
            </w:r>
            <w:proofErr w:type="gramStart"/>
            <w:r w:rsidR="002A0B51" w:rsidRPr="00110769">
              <w:rPr>
                <w:b/>
                <w:bCs/>
                <w:highlight w:val="white"/>
              </w:rPr>
              <w:t>good</w:t>
            </w:r>
            <w:r w:rsidR="002A0B51" w:rsidRPr="00D40ED7">
              <w:rPr>
                <w:rFonts w:ascii="Calibri" w:eastAsia="Calibri" w:hAnsi="Calibri"/>
                <w:b/>
                <w:highlight w:val="white"/>
              </w:rPr>
              <w:t xml:space="preserve"> </w:t>
            </w:r>
            <w:r w:rsidR="00B62A7E" w:rsidRPr="00110769">
              <w:rPr>
                <w:b/>
                <w:bCs/>
                <w:highlight w:val="white"/>
              </w:rPr>
              <w:t xml:space="preserve"> management</w:t>
            </w:r>
            <w:proofErr w:type="gramEnd"/>
            <w:r w:rsidR="00412430" w:rsidRPr="00884D53">
              <w:rPr>
                <w:b/>
                <w:bCs/>
                <w:highlight w:val="white"/>
              </w:rPr>
              <w:t xml:space="preserve"> practices </w:t>
            </w:r>
            <w:r w:rsidRPr="00110769">
              <w:rPr>
                <w:b/>
                <w:bCs/>
                <w:highlight w:val="white"/>
              </w:rPr>
              <w:t>identified above in recommendation 16(b)</w:t>
            </w:r>
            <w:r w:rsidR="00B62A7E" w:rsidRPr="00D40ED7">
              <w:rPr>
                <w:rFonts w:ascii="Calibri" w:eastAsia="Calibri" w:hAnsi="Calibri"/>
                <w:b/>
                <w:highlight w:val="white"/>
              </w:rPr>
              <w:t>.</w:t>
            </w:r>
          </w:p>
          <w:p w14:paraId="6CA40028" w14:textId="7B0350F4" w:rsidR="00EE4AFD" w:rsidRPr="00D40ED7" w:rsidRDefault="00EE4AFD" w:rsidP="0013152B">
            <w:pPr>
              <w:pStyle w:val="Recnumber"/>
            </w:pPr>
            <w:r w:rsidRPr="008E504A">
              <w:rPr>
                <w:highlight w:val="white"/>
              </w:rPr>
              <w:t>Central government</w:t>
            </w:r>
            <w:r w:rsidR="0084363A" w:rsidRPr="00D40ED7">
              <w:rPr>
                <w:highlight w:val="white"/>
              </w:rPr>
              <w:t xml:space="preserve"> </w:t>
            </w:r>
            <w:r w:rsidR="0084363A" w:rsidRPr="008E504A">
              <w:rPr>
                <w:highlight w:val="white"/>
              </w:rPr>
              <w:t>should</w:t>
            </w:r>
            <w:r w:rsidRPr="00D40ED7">
              <w:rPr>
                <w:highlight w:val="white"/>
              </w:rPr>
              <w:t xml:space="preserve">: </w:t>
            </w:r>
          </w:p>
          <w:p w14:paraId="076A3692" w14:textId="6FA37D3F" w:rsidR="00CE5201" w:rsidRPr="008C5599" w:rsidRDefault="00EE4AFD">
            <w:pPr>
              <w:pStyle w:val="ListParagraph"/>
              <w:numPr>
                <w:ilvl w:val="0"/>
                <w:numId w:val="24"/>
              </w:numPr>
              <w:rPr>
                <w:b/>
              </w:rPr>
            </w:pPr>
            <w:r w:rsidRPr="00D40ED7">
              <w:rPr>
                <w:b/>
              </w:rPr>
              <w:t>Publish a multi-objective plan for where</w:t>
            </w:r>
            <w:r w:rsidR="00E24B59" w:rsidRPr="00D40ED7">
              <w:rPr>
                <w:b/>
              </w:rPr>
              <w:t xml:space="preserve"> to plant the </w:t>
            </w:r>
            <w:r w:rsidR="00CB179A" w:rsidRPr="008C5599">
              <w:rPr>
                <w:b/>
              </w:rPr>
              <w:t>“</w:t>
            </w:r>
            <w:r w:rsidR="00E24B59" w:rsidRPr="008C5599">
              <w:rPr>
                <w:b/>
              </w:rPr>
              <w:t>one billion trees</w:t>
            </w:r>
            <w:r w:rsidR="00CB179A" w:rsidRPr="008C5599">
              <w:rPr>
                <w:b/>
              </w:rPr>
              <w:t>”</w:t>
            </w:r>
            <w:r w:rsidR="00AA72C2" w:rsidRPr="008C5599">
              <w:rPr>
                <w:b/>
              </w:rPr>
              <w:t xml:space="preserve"> </w:t>
            </w:r>
            <w:r w:rsidR="005A7A9E" w:rsidRPr="008C5599">
              <w:rPr>
                <w:b/>
              </w:rPr>
              <w:t>and seek public comment on it</w:t>
            </w:r>
            <w:r w:rsidR="00EC09DF">
              <w:rPr>
                <w:b/>
              </w:rPr>
              <w:t xml:space="preserve">. </w:t>
            </w:r>
            <w:r w:rsidR="00E24B59" w:rsidRPr="008C5599">
              <w:rPr>
                <w:b/>
              </w:rPr>
              <w:t>The plan</w:t>
            </w:r>
            <w:r w:rsidRPr="008C5599">
              <w:rPr>
                <w:b/>
              </w:rPr>
              <w:t xml:space="preserve"> should include</w:t>
            </w:r>
            <w:r w:rsidR="0009315E" w:rsidRPr="008C5599">
              <w:rPr>
                <w:b/>
              </w:rPr>
              <w:t xml:space="preserve"> </w:t>
            </w:r>
            <w:r w:rsidRPr="008C5599">
              <w:rPr>
                <w:b/>
              </w:rPr>
              <w:t xml:space="preserve">a statement of </w:t>
            </w:r>
            <w:r w:rsidR="00CE5201" w:rsidRPr="008C5599">
              <w:rPr>
                <w:b/>
              </w:rPr>
              <w:t xml:space="preserve">objectives and </w:t>
            </w:r>
            <w:r w:rsidRPr="008C5599">
              <w:rPr>
                <w:b/>
              </w:rPr>
              <w:t>principles about where the right tree in the right</w:t>
            </w:r>
            <w:r w:rsidR="00415B1B" w:rsidRPr="008C5599">
              <w:rPr>
                <w:b/>
              </w:rPr>
              <w:t xml:space="preserve"> place for the right purpose </w:t>
            </w:r>
            <w:r w:rsidR="00A67397" w:rsidRPr="008C5599">
              <w:rPr>
                <w:b/>
              </w:rPr>
              <w:t>is</w:t>
            </w:r>
            <w:r w:rsidR="00DC25C1" w:rsidRPr="008C5599">
              <w:rPr>
                <w:b/>
              </w:rPr>
              <w:t xml:space="preserve"> that recognises</w:t>
            </w:r>
            <w:r w:rsidR="002F1881" w:rsidRPr="008C5599">
              <w:rPr>
                <w:b/>
              </w:rPr>
              <w:t xml:space="preserve"> the </w:t>
            </w:r>
            <w:r w:rsidR="00AB3BA7" w:rsidRPr="008C5599">
              <w:rPr>
                <w:b/>
              </w:rPr>
              <w:t>value</w:t>
            </w:r>
            <w:r w:rsidR="002F1881" w:rsidRPr="008C5599">
              <w:rPr>
                <w:b/>
              </w:rPr>
              <w:t xml:space="preserve"> of </w:t>
            </w:r>
            <w:r w:rsidR="00AB3BA7" w:rsidRPr="008C5599">
              <w:rPr>
                <w:b/>
              </w:rPr>
              <w:t xml:space="preserve">soil conservation and erosion control, carbon capture, </w:t>
            </w:r>
            <w:r w:rsidR="00A55822" w:rsidRPr="008C5599">
              <w:rPr>
                <w:b/>
              </w:rPr>
              <w:t xml:space="preserve">ecosystem health, </w:t>
            </w:r>
            <w:r w:rsidR="00AB3BA7" w:rsidRPr="008C5599">
              <w:rPr>
                <w:b/>
              </w:rPr>
              <w:t>biodiversity, and social and cultural values</w:t>
            </w:r>
            <w:r w:rsidR="00124016" w:rsidRPr="008C5599">
              <w:rPr>
                <w:b/>
              </w:rPr>
              <w:t xml:space="preserve">, while addressing the need to provide the right incentives to land users for reduction of sediment and </w:t>
            </w:r>
            <w:r w:rsidR="00F43262" w:rsidRPr="00D40ED7">
              <w:rPr>
                <w:b/>
              </w:rPr>
              <w:t>carbon</w:t>
            </w:r>
            <w:r w:rsidR="00124016" w:rsidRPr="00D40ED7">
              <w:rPr>
                <w:b/>
              </w:rPr>
              <w:t xml:space="preserve"> emissions</w:t>
            </w:r>
            <w:r w:rsidR="00EC09DF">
              <w:rPr>
                <w:b/>
              </w:rPr>
              <w:t xml:space="preserve">. </w:t>
            </w:r>
            <w:r w:rsidR="005A7A9E" w:rsidRPr="008C5599">
              <w:rPr>
                <w:b/>
              </w:rPr>
              <w:t>It</w:t>
            </w:r>
            <w:r w:rsidR="006D14B2" w:rsidRPr="008C5599">
              <w:rPr>
                <w:b/>
              </w:rPr>
              <w:t xml:space="preserve"> should </w:t>
            </w:r>
            <w:r w:rsidR="003D47CC" w:rsidRPr="008C5599">
              <w:rPr>
                <w:b/>
              </w:rPr>
              <w:t>recognise</w:t>
            </w:r>
            <w:r w:rsidR="00954AEE" w:rsidRPr="008C5599">
              <w:rPr>
                <w:b/>
              </w:rPr>
              <w:t>:</w:t>
            </w:r>
            <w:r w:rsidR="003D47CC" w:rsidRPr="008C5599">
              <w:rPr>
                <w:b/>
              </w:rPr>
              <w:t xml:space="preserve"> </w:t>
            </w:r>
          </w:p>
          <w:p w14:paraId="21A26455" w14:textId="30F390D2" w:rsidR="00CE5201" w:rsidRPr="008C5599" w:rsidRDefault="00AC0012" w:rsidP="00021AB2">
            <w:pPr>
              <w:pStyle w:val="ListParagraph"/>
              <w:numPr>
                <w:ilvl w:val="2"/>
                <w:numId w:val="37"/>
              </w:numPr>
              <w:rPr>
                <w:b/>
              </w:rPr>
            </w:pPr>
            <w:r w:rsidRPr="00D40ED7">
              <w:rPr>
                <w:b/>
              </w:rPr>
              <w:t xml:space="preserve">the </w:t>
            </w:r>
            <w:r w:rsidR="003D47CC" w:rsidRPr="00D40ED7">
              <w:rPr>
                <w:b/>
              </w:rPr>
              <w:t xml:space="preserve">principle that landowners should bear responsibility for the environmental </w:t>
            </w:r>
            <w:r w:rsidR="00940C47" w:rsidRPr="008C5599">
              <w:rPr>
                <w:b/>
              </w:rPr>
              <w:t>effects</w:t>
            </w:r>
            <w:r w:rsidR="003D47CC" w:rsidRPr="008C5599">
              <w:rPr>
                <w:b/>
              </w:rPr>
              <w:t xml:space="preserve"> of their activities</w:t>
            </w:r>
          </w:p>
          <w:p w14:paraId="6C7124A9" w14:textId="650C6DFB" w:rsidR="00B8343F" w:rsidRPr="008C5599" w:rsidRDefault="00CE5201">
            <w:pPr>
              <w:pStyle w:val="ListParagraph"/>
              <w:numPr>
                <w:ilvl w:val="2"/>
                <w:numId w:val="37"/>
              </w:numPr>
              <w:rPr>
                <w:b/>
              </w:rPr>
            </w:pPr>
            <w:r w:rsidRPr="00D40ED7">
              <w:rPr>
                <w:b/>
              </w:rPr>
              <w:lastRenderedPageBreak/>
              <w:t xml:space="preserve">that </w:t>
            </w:r>
            <w:r w:rsidR="000727FE" w:rsidRPr="00D40ED7">
              <w:rPr>
                <w:b/>
              </w:rPr>
              <w:t>at sufficiently large scales</w:t>
            </w:r>
            <w:r w:rsidRPr="008C5599">
              <w:rPr>
                <w:b/>
              </w:rPr>
              <w:t xml:space="preserve"> </w:t>
            </w:r>
            <w:r w:rsidR="00AF4A5E" w:rsidRPr="008C5599">
              <w:rPr>
                <w:b/>
              </w:rPr>
              <w:t xml:space="preserve">taxpayer subsidies for land retirement </w:t>
            </w:r>
            <w:r w:rsidR="00AF4A5E" w:rsidRPr="00D40ED7">
              <w:rPr>
                <w:b/>
              </w:rPr>
              <w:t xml:space="preserve">may be justified </w:t>
            </w:r>
            <w:r w:rsidR="0070514B" w:rsidRPr="00D40ED7">
              <w:rPr>
                <w:b/>
              </w:rPr>
              <w:t xml:space="preserve">if </w:t>
            </w:r>
            <w:r w:rsidR="00C96F75" w:rsidRPr="008C5599">
              <w:rPr>
                <w:b/>
              </w:rPr>
              <w:t>such</w:t>
            </w:r>
            <w:r w:rsidR="00D5023D" w:rsidRPr="008C5599">
              <w:rPr>
                <w:b/>
              </w:rPr>
              <w:t xml:space="preserve"> retirement would render </w:t>
            </w:r>
            <w:r w:rsidR="001B31F4" w:rsidRPr="008C5599">
              <w:rPr>
                <w:b/>
              </w:rPr>
              <w:t>the</w:t>
            </w:r>
            <w:r w:rsidR="0070514B" w:rsidRPr="008C5599">
              <w:rPr>
                <w:b/>
              </w:rPr>
              <w:t xml:space="preserve"> remaining productive land </w:t>
            </w:r>
            <w:r w:rsidR="00474DFA" w:rsidRPr="00D40ED7">
              <w:rPr>
                <w:b/>
              </w:rPr>
              <w:t xml:space="preserve">incapable of reasonable </w:t>
            </w:r>
            <w:r w:rsidR="00D5023D" w:rsidRPr="00D40ED7">
              <w:rPr>
                <w:b/>
              </w:rPr>
              <w:t xml:space="preserve">use </w:t>
            </w:r>
            <w:r w:rsidR="00617328">
              <w:rPr>
                <w:b/>
              </w:rPr>
              <w:t>and</w:t>
            </w:r>
            <w:r w:rsidR="001B31F4" w:rsidRPr="008C5599">
              <w:rPr>
                <w:b/>
              </w:rPr>
              <w:t xml:space="preserve"> </w:t>
            </w:r>
            <w:r w:rsidR="00D5023D" w:rsidRPr="008C5599">
              <w:rPr>
                <w:b/>
              </w:rPr>
              <w:t xml:space="preserve">place </w:t>
            </w:r>
            <w:r w:rsidR="001B31F4" w:rsidRPr="008C5599">
              <w:rPr>
                <w:b/>
              </w:rPr>
              <w:t>an unfair and unreasonable burden on the landowner</w:t>
            </w:r>
            <w:r w:rsidR="00D117EB">
              <w:rPr>
                <w:b/>
              </w:rPr>
              <w:t>, a</w:t>
            </w:r>
            <w:r w:rsidR="003D5A4E" w:rsidRPr="008C5599">
              <w:rPr>
                <w:b/>
              </w:rPr>
              <w:t>s recognised by the principles in Section 85 of the RMA</w:t>
            </w:r>
          </w:p>
          <w:p w14:paraId="67F5563C" w14:textId="7E63982D" w:rsidR="00E24B59" w:rsidRPr="008C5599" w:rsidRDefault="00AF4A5E" w:rsidP="00021AB2">
            <w:pPr>
              <w:pStyle w:val="ListParagraph"/>
              <w:numPr>
                <w:ilvl w:val="2"/>
                <w:numId w:val="37"/>
              </w:numPr>
              <w:rPr>
                <w:b/>
              </w:rPr>
            </w:pPr>
            <w:proofErr w:type="gramStart"/>
            <w:r w:rsidRPr="00D40ED7">
              <w:rPr>
                <w:b/>
              </w:rPr>
              <w:t>that</w:t>
            </w:r>
            <w:proofErr w:type="gramEnd"/>
            <w:r w:rsidRPr="00D40ED7">
              <w:rPr>
                <w:b/>
              </w:rPr>
              <w:t xml:space="preserve"> subject to the law, landowners should retain the choice of how to use their land.</w:t>
            </w:r>
          </w:p>
          <w:p w14:paraId="42B9B90D" w14:textId="52279241" w:rsidR="00B8343F" w:rsidRPr="008C5599" w:rsidRDefault="001F2607" w:rsidP="00021AB2">
            <w:pPr>
              <w:pStyle w:val="ListParagraph"/>
              <w:numPr>
                <w:ilvl w:val="0"/>
                <w:numId w:val="24"/>
              </w:numPr>
              <w:rPr>
                <w:b/>
              </w:rPr>
            </w:pPr>
            <w:r w:rsidRPr="008C5599">
              <w:rPr>
                <w:b/>
              </w:rPr>
              <w:t xml:space="preserve">Review </w:t>
            </w:r>
            <w:r w:rsidR="00EE4AFD" w:rsidRPr="008C5599">
              <w:rPr>
                <w:b/>
              </w:rPr>
              <w:t xml:space="preserve">existing government afforestation funds to ensure </w:t>
            </w:r>
            <w:r w:rsidR="00BC613E" w:rsidRPr="008C5599">
              <w:rPr>
                <w:b/>
              </w:rPr>
              <w:t xml:space="preserve">they are geared to achieve </w:t>
            </w:r>
            <w:r w:rsidR="001D1169" w:rsidRPr="008C5599">
              <w:rPr>
                <w:b/>
              </w:rPr>
              <w:t>government policy objectives</w:t>
            </w:r>
            <w:r w:rsidR="00C156A5" w:rsidRPr="008C5599">
              <w:rPr>
                <w:b/>
              </w:rPr>
              <w:t>, and restructure them as necessary</w:t>
            </w:r>
          </w:p>
          <w:p w14:paraId="0E17F27F" w14:textId="5322A353" w:rsidR="00B73072" w:rsidRPr="008E504A" w:rsidRDefault="00B73072" w:rsidP="00481E91">
            <w:pPr>
              <w:numPr>
                <w:ilvl w:val="0"/>
                <w:numId w:val="24"/>
              </w:numPr>
              <w:rPr>
                <w:rFonts w:ascii="Calibri" w:eastAsia="Calibri" w:hAnsi="Calibri"/>
                <w:b/>
              </w:rPr>
            </w:pPr>
            <w:r w:rsidRPr="008E504A">
              <w:rPr>
                <w:b/>
              </w:rPr>
              <w:t>Provide assistance to accelerat</w:t>
            </w:r>
            <w:r w:rsidR="00D6451C" w:rsidRPr="008E504A">
              <w:rPr>
                <w:b/>
              </w:rPr>
              <w:t>e</w:t>
            </w:r>
            <w:r w:rsidRPr="008E504A">
              <w:rPr>
                <w:b/>
              </w:rPr>
              <w:t xml:space="preserve"> farm scale natural resource mapping, and build capacity and capability of soil conservation and land management experts to support implementation of soil conservation and erosion control measures</w:t>
            </w:r>
          </w:p>
          <w:p w14:paraId="5CC62327" w14:textId="2BA44C38" w:rsidR="00B8343F" w:rsidRPr="008C5599" w:rsidRDefault="00800566">
            <w:pPr>
              <w:pStyle w:val="ListParagraph"/>
              <w:numPr>
                <w:ilvl w:val="0"/>
                <w:numId w:val="24"/>
              </w:numPr>
              <w:rPr>
                <w:b/>
              </w:rPr>
            </w:pPr>
            <w:r w:rsidRPr="00D40ED7">
              <w:rPr>
                <w:b/>
              </w:rPr>
              <w:t>C</w:t>
            </w:r>
            <w:r w:rsidR="00EE4AFD" w:rsidRPr="00D40ED7">
              <w:rPr>
                <w:b/>
                <w:color w:val="000000" w:themeColor="text1"/>
                <w:lang w:eastAsia="en-NZ"/>
              </w:rPr>
              <w:t>hange</w:t>
            </w:r>
            <w:r w:rsidR="00EE4AFD" w:rsidRPr="008C5599">
              <w:rPr>
                <w:b/>
                <w:highlight w:val="white"/>
              </w:rPr>
              <w:t xml:space="preserve"> the ETS to recognise additional carbon stores </w:t>
            </w:r>
            <w:r w:rsidR="00AF4A5E" w:rsidRPr="008C5599">
              <w:rPr>
                <w:b/>
                <w:highlight w:val="white"/>
              </w:rPr>
              <w:t>generated by</w:t>
            </w:r>
            <w:r w:rsidR="00EE4AFD" w:rsidRPr="008C5599">
              <w:rPr>
                <w:b/>
                <w:highlight w:val="white"/>
              </w:rPr>
              <w:t xml:space="preserve"> plantings for </w:t>
            </w:r>
            <w:r w:rsidR="00C83856" w:rsidRPr="008C5599">
              <w:rPr>
                <w:b/>
                <w:highlight w:val="white"/>
              </w:rPr>
              <w:t>soil conservation</w:t>
            </w:r>
            <w:r w:rsidR="002367A4" w:rsidRPr="008C5599">
              <w:rPr>
                <w:b/>
                <w:highlight w:val="white"/>
              </w:rPr>
              <w:t xml:space="preserve">, </w:t>
            </w:r>
            <w:r w:rsidR="00EE4AFD" w:rsidRPr="008C5599">
              <w:rPr>
                <w:b/>
                <w:highlight w:val="white"/>
              </w:rPr>
              <w:t>erosion control</w:t>
            </w:r>
            <w:r w:rsidR="005E1D81" w:rsidRPr="008C5599">
              <w:rPr>
                <w:b/>
                <w:highlight w:val="white"/>
              </w:rPr>
              <w:t xml:space="preserve"> and riparian management</w:t>
            </w:r>
            <w:r w:rsidR="00EE4AFD" w:rsidRPr="008C5599">
              <w:rPr>
                <w:b/>
                <w:highlight w:val="white"/>
              </w:rPr>
              <w:t xml:space="preserve"> </w:t>
            </w:r>
          </w:p>
          <w:p w14:paraId="30F286D1" w14:textId="64F112AF" w:rsidR="00B8343F" w:rsidRPr="008C5599" w:rsidRDefault="00B8343F" w:rsidP="00021AB2">
            <w:pPr>
              <w:pStyle w:val="ListParagraph"/>
              <w:numPr>
                <w:ilvl w:val="0"/>
                <w:numId w:val="24"/>
              </w:numPr>
              <w:rPr>
                <w:b/>
              </w:rPr>
            </w:pPr>
            <w:r w:rsidRPr="00D40ED7">
              <w:rPr>
                <w:b/>
              </w:rPr>
              <w:t>Consider the effectiveness of the NES</w:t>
            </w:r>
            <w:r w:rsidR="005C036D" w:rsidRPr="00D40ED7">
              <w:rPr>
                <w:b/>
              </w:rPr>
              <w:t>-PF</w:t>
            </w:r>
            <w:r w:rsidRPr="008C5599">
              <w:rPr>
                <w:b/>
              </w:rPr>
              <w:t xml:space="preserve"> in</w:t>
            </w:r>
            <w:r w:rsidR="007A30B8" w:rsidRPr="008C5599">
              <w:rPr>
                <w:b/>
              </w:rPr>
              <w:t xml:space="preserve"> reducing sediment discharges w</w:t>
            </w:r>
            <w:r w:rsidRPr="008C5599">
              <w:rPr>
                <w:b/>
              </w:rPr>
              <w:t>hen its implementation is reviewed in 12 months’ time</w:t>
            </w:r>
            <w:r w:rsidR="00EC09DF">
              <w:rPr>
                <w:b/>
              </w:rPr>
              <w:t xml:space="preserve">. </w:t>
            </w:r>
          </w:p>
          <w:p w14:paraId="7777D7AF" w14:textId="714C9F2C" w:rsidR="00EE4AFD" w:rsidRPr="008E504A" w:rsidRDefault="00EE4AFD" w:rsidP="00D6451C">
            <w:pPr>
              <w:pStyle w:val="Recnumber"/>
            </w:pPr>
            <w:r w:rsidRPr="008E504A">
              <w:rPr>
                <w:highlight w:val="white"/>
              </w:rPr>
              <w:t>Attributes for suspended and deposited sediment should be developed</w:t>
            </w:r>
            <w:r w:rsidR="00EC09DF">
              <w:rPr>
                <w:highlight w:val="white"/>
              </w:rPr>
              <w:t xml:space="preserve">. </w:t>
            </w:r>
            <w:r w:rsidR="00A8117B" w:rsidRPr="008E504A">
              <w:rPr>
                <w:highlight w:val="white"/>
              </w:rPr>
              <w:t>These should then be thoroughly tested</w:t>
            </w:r>
            <w:r w:rsidR="00A36F6E" w:rsidRPr="008E504A">
              <w:rPr>
                <w:highlight w:val="white"/>
              </w:rPr>
              <w:t xml:space="preserve"> for</w:t>
            </w:r>
            <w:r w:rsidRPr="008E504A">
              <w:rPr>
                <w:highlight w:val="white"/>
              </w:rPr>
              <w:t xml:space="preserve"> inclusion in Appendix 2 of the NPS-FM by the NOF Reference Group.</w:t>
            </w:r>
          </w:p>
        </w:tc>
      </w:tr>
    </w:tbl>
    <w:p w14:paraId="72726006" w14:textId="50385E15" w:rsidR="00951016" w:rsidRPr="008221E7" w:rsidRDefault="002B67A6" w:rsidP="00964DC6">
      <w:pPr>
        <w:pStyle w:val="Heading1"/>
      </w:pPr>
      <w:bookmarkStart w:id="115" w:name="_Toc513644196"/>
      <w:bookmarkStart w:id="116" w:name="_Toc513733339"/>
      <w:bookmarkStart w:id="117" w:name="_Toc514080204"/>
      <w:bookmarkStart w:id="118" w:name="_Toc514164206"/>
      <w:bookmarkStart w:id="119" w:name="_Toc514165432"/>
      <w:bookmarkStart w:id="120" w:name="_Toc514253489"/>
      <w:bookmarkStart w:id="121" w:name="_Toc514254405"/>
      <w:bookmarkStart w:id="122" w:name="_Toc514316065"/>
      <w:bookmarkStart w:id="123" w:name="_Toc514330793"/>
      <w:bookmarkStart w:id="124" w:name="_Toc514337877"/>
      <w:bookmarkStart w:id="125" w:name="_Toc514337912"/>
      <w:bookmarkStart w:id="126" w:name="_Toc515460655"/>
      <w:bookmarkStart w:id="127" w:name="_Toc515463009"/>
      <w:bookmarkStart w:id="128" w:name="_Toc515463290"/>
      <w:bookmarkStart w:id="129" w:name="_Toc515466111"/>
      <w:bookmarkStart w:id="130" w:name="_Toc515983009"/>
      <w:bookmarkStart w:id="131" w:name="_Toc515983232"/>
      <w:bookmarkStart w:id="132" w:name="_Toc516048795"/>
      <w:bookmarkStart w:id="133" w:name="_Toc516049343"/>
      <w:bookmarkStart w:id="134" w:name="_Toc516049871"/>
      <w:r>
        <w:lastRenderedPageBreak/>
        <w:t>Managing nitrogen contamination through the a</w:t>
      </w:r>
      <w:r w:rsidR="00951016" w:rsidRPr="008221E7">
        <w:t xml:space="preserve">llocation of nitrogen </w:t>
      </w:r>
      <w:r w:rsidR="00657B8F">
        <w:t>discharge</w:t>
      </w:r>
      <w:r w:rsidR="00951016" w:rsidRPr="008221E7">
        <w:t xml:space="preserve"> allowances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951016" w:rsidRPr="2E9B854E">
        <w:t xml:space="preserve">  </w:t>
      </w:r>
    </w:p>
    <w:p w14:paraId="092ECA7E" w14:textId="77777777" w:rsidR="00EA5FB0" w:rsidRPr="008221E7" w:rsidRDefault="00EA5FB0" w:rsidP="00EA5FB0">
      <w:pPr>
        <w:pStyle w:val="Heading2"/>
      </w:pPr>
      <w:bookmarkStart w:id="135" w:name="_z337ya"/>
      <w:bookmarkStart w:id="136" w:name="_Toc514253490"/>
      <w:bookmarkEnd w:id="135"/>
      <w:r w:rsidRPr="008221E7">
        <w:t>Context and problem</w:t>
      </w:r>
      <w:bookmarkEnd w:id="136"/>
    </w:p>
    <w:p w14:paraId="3F27BC74" w14:textId="2F9DA314" w:rsidR="00CA6404" w:rsidRDefault="00E0196F" w:rsidP="00021AB2">
      <w:pPr>
        <w:pStyle w:val="ListParagraph"/>
      </w:pPr>
      <w:r>
        <w:t xml:space="preserve">Nitrogen is </w:t>
      </w:r>
      <w:r w:rsidR="00CA6404">
        <w:t>one of the</w:t>
      </w:r>
      <w:r>
        <w:t xml:space="preserve"> key contaminant</w:t>
      </w:r>
      <w:r w:rsidR="00CA6404">
        <w:t>s</w:t>
      </w:r>
      <w:r>
        <w:t xml:space="preserve"> </w:t>
      </w:r>
      <w:r w:rsidR="00CA6404">
        <w:t>affecting</w:t>
      </w:r>
      <w:r>
        <w:t xml:space="preserve"> New Zealand </w:t>
      </w:r>
      <w:r w:rsidR="000A0793">
        <w:t>fresh</w:t>
      </w:r>
      <w:r w:rsidR="00CA5B80">
        <w:t>water</w:t>
      </w:r>
      <w:r w:rsidR="000A0793">
        <w:t xml:space="preserve"> </w:t>
      </w:r>
      <w:r w:rsidR="00CA5B80">
        <w:t>bodies</w:t>
      </w:r>
      <w:r w:rsidR="00CA6404">
        <w:t>, alongside phosphorous</w:t>
      </w:r>
      <w:r w:rsidR="005C5A1B">
        <w:t>,</w:t>
      </w:r>
      <w:r w:rsidR="00CA6404">
        <w:t xml:space="preserve"> sediment and e-coli</w:t>
      </w:r>
      <w:r w:rsidR="00EC09DF">
        <w:t xml:space="preserve">. </w:t>
      </w:r>
    </w:p>
    <w:p w14:paraId="62189A2E" w14:textId="6ACEC805" w:rsidR="00CA6404" w:rsidRDefault="00CA5B80" w:rsidP="00021AB2">
      <w:pPr>
        <w:pStyle w:val="ListParagraph"/>
      </w:pPr>
      <w:r>
        <w:t>Programme</w:t>
      </w:r>
      <w:r w:rsidR="005C5A1B">
        <w:t>s</w:t>
      </w:r>
      <w:r>
        <w:t xml:space="preserve"> for managing the effects of nitrogen are </w:t>
      </w:r>
      <w:r w:rsidR="00CA6404">
        <w:t xml:space="preserve">built into existing </w:t>
      </w:r>
      <w:r w:rsidR="002D0DEC">
        <w:t>regional</w:t>
      </w:r>
      <w:r w:rsidR="00CA6404">
        <w:t xml:space="preserve"> plans</w:t>
      </w:r>
      <w:r>
        <w:t xml:space="preserve"> to a greater or lesser extent</w:t>
      </w:r>
      <w:r w:rsidR="00EC09DF">
        <w:t xml:space="preserve">. </w:t>
      </w:r>
      <w:r>
        <w:t>While some plans may not be considered</w:t>
      </w:r>
      <w:r w:rsidR="004D05BF">
        <w:t xml:space="preserve"> efficient or</w:t>
      </w:r>
      <w:r>
        <w:t xml:space="preserve"> </w:t>
      </w:r>
      <w:r w:rsidR="00CC7772">
        <w:t>effective</w:t>
      </w:r>
      <w:r>
        <w:t>, it must be acknowledged that we are n</w:t>
      </w:r>
      <w:r w:rsidR="00E67BC0">
        <w:t>ot starting from a blank slate</w:t>
      </w:r>
      <w:r w:rsidR="003A048A">
        <w:t xml:space="preserve">, </w:t>
      </w:r>
      <w:r>
        <w:t>and all councils are in the process of implementing the NPS</w:t>
      </w:r>
      <w:r w:rsidR="005C5A1B">
        <w:t>-</w:t>
      </w:r>
      <w:r>
        <w:t>FM</w:t>
      </w:r>
      <w:r w:rsidR="00EC09DF">
        <w:t xml:space="preserve">. </w:t>
      </w:r>
      <w:r>
        <w:t xml:space="preserve">We </w:t>
      </w:r>
      <w:r w:rsidR="003A048A">
        <w:t xml:space="preserve">need to be careful </w:t>
      </w:r>
      <w:r>
        <w:t xml:space="preserve">to avoid </w:t>
      </w:r>
      <w:r w:rsidR="003A048A">
        <w:t>underm</w:t>
      </w:r>
      <w:r>
        <w:t>ining</w:t>
      </w:r>
      <w:r w:rsidR="003A048A">
        <w:t xml:space="preserve"> promising management responses</w:t>
      </w:r>
      <w:r>
        <w:t>, b</w:t>
      </w:r>
      <w:r w:rsidR="003A048A">
        <w:t xml:space="preserve">ut </w:t>
      </w:r>
      <w:r w:rsidR="002D0DEC">
        <w:t xml:space="preserve">we </w:t>
      </w:r>
      <w:r w:rsidR="003A048A">
        <w:t xml:space="preserve">equally need to </w:t>
      </w:r>
      <w:r w:rsidR="00E67BC0">
        <w:t>en</w:t>
      </w:r>
      <w:r>
        <w:t xml:space="preserve">sure clarity and accountability so that </w:t>
      </w:r>
      <w:r w:rsidR="003A048A">
        <w:t>everyone, resource users and regulators</w:t>
      </w:r>
      <w:r>
        <w:t xml:space="preserve"> included</w:t>
      </w:r>
      <w:r w:rsidR="003A048A">
        <w:t>, know</w:t>
      </w:r>
      <w:r>
        <w:t>s</w:t>
      </w:r>
      <w:r w:rsidR="00E67BC0">
        <w:t xml:space="preserve"> what need</w:t>
      </w:r>
      <w:r w:rsidR="003E0116">
        <w:t xml:space="preserve">s to be done </w:t>
      </w:r>
      <w:r w:rsidR="00E67BC0">
        <w:t>to</w:t>
      </w:r>
      <w:r>
        <w:t xml:space="preserve"> comply with</w:t>
      </w:r>
      <w:r w:rsidR="00E67BC0">
        <w:t xml:space="preserve"> limit</w:t>
      </w:r>
      <w:r>
        <w:t>s</w:t>
      </w:r>
      <w:r w:rsidR="00E67BC0">
        <w:t xml:space="preserve"> and </w:t>
      </w:r>
      <w:r>
        <w:t>is</w:t>
      </w:r>
      <w:r w:rsidR="003E0116">
        <w:t xml:space="preserve"> held </w:t>
      </w:r>
      <w:r w:rsidR="00E67BC0">
        <w:t xml:space="preserve">accountable for </w:t>
      </w:r>
      <w:r>
        <w:t>taking appropriate actions within agreed timeframes</w:t>
      </w:r>
      <w:r w:rsidR="00EC09DF">
        <w:t xml:space="preserve">. </w:t>
      </w:r>
    </w:p>
    <w:p w14:paraId="496D0724" w14:textId="37477CDF" w:rsidR="00266737" w:rsidRDefault="00CA5B80" w:rsidP="00021AB2">
      <w:pPr>
        <w:pStyle w:val="ListParagraph"/>
      </w:pPr>
      <w:r>
        <w:t>The Forum has previously agreed that the a</w:t>
      </w:r>
      <w:r w:rsidR="00E67BC0">
        <w:t xml:space="preserve">llocation </w:t>
      </w:r>
      <w:r>
        <w:t>of nitrogen discharge allowances holds promise as</w:t>
      </w:r>
      <w:r w:rsidR="00E67BC0">
        <w:t xml:space="preserve"> an effective way to deliver both</w:t>
      </w:r>
      <w:r>
        <w:t xml:space="preserve"> clarity and accountability, but that before the move to allocation take</w:t>
      </w:r>
      <w:r w:rsidR="00CE43DC">
        <w:t>s</w:t>
      </w:r>
      <w:r>
        <w:t xml:space="preserve"> place, certain steps need to be taken</w:t>
      </w:r>
      <w:r w:rsidR="0027170E" w:rsidRPr="0027170E">
        <w:rPr>
          <w:rFonts w:eastAsia="Arial"/>
          <w:color w:val="000000"/>
        </w:rPr>
        <w:t xml:space="preserve"> </w:t>
      </w:r>
      <w:r w:rsidR="0027170E" w:rsidRPr="54106062">
        <w:rPr>
          <w:color w:val="000000"/>
        </w:rPr>
        <w:t>and tools need to be available</w:t>
      </w:r>
      <w:r w:rsidR="00EC09DF">
        <w:t xml:space="preserve">. </w:t>
      </w:r>
    </w:p>
    <w:p w14:paraId="658D123E" w14:textId="0AF72A6A" w:rsidR="001F12FE" w:rsidRPr="00B83F7B" w:rsidRDefault="0048082B" w:rsidP="663A6FC0">
      <w:pPr>
        <w:pStyle w:val="ListParagraph"/>
      </w:pPr>
      <w:r>
        <w:t xml:space="preserve">In a limits based system, any form of regulation </w:t>
      </w:r>
      <w:r w:rsidR="002D0DEC">
        <w:t>that controls use of a resource</w:t>
      </w:r>
      <w:r>
        <w:t xml:space="preserve"> implicitly allocates</w:t>
      </w:r>
      <w:r w:rsidR="002D0DEC">
        <w:t xml:space="preserve"> rights and responsibilities between parties</w:t>
      </w:r>
      <w:r w:rsidR="00EC09DF">
        <w:t xml:space="preserve">. </w:t>
      </w:r>
      <w:r w:rsidR="00CA5B80">
        <w:t>A</w:t>
      </w:r>
      <w:r w:rsidR="002D0DEC">
        <w:t xml:space="preserve"> form of a</w:t>
      </w:r>
      <w:r w:rsidR="00CA5B80">
        <w:t xml:space="preserve">llocation is </w:t>
      </w:r>
      <w:r>
        <w:t xml:space="preserve">therefore </w:t>
      </w:r>
      <w:r w:rsidR="00CA5B80">
        <w:t>o</w:t>
      </w:r>
      <w:r w:rsidR="00266737">
        <w:t xml:space="preserve">ccurring by default </w:t>
      </w:r>
      <w:r w:rsidR="00CA5B80">
        <w:t xml:space="preserve">around New Zealand </w:t>
      </w:r>
      <w:r w:rsidR="001F12FE" w:rsidRPr="00B83F7B">
        <w:t xml:space="preserve">through: </w:t>
      </w:r>
    </w:p>
    <w:p w14:paraId="7001BB06" w14:textId="77C54013" w:rsidR="001F12FE" w:rsidRPr="00B83F7B" w:rsidRDefault="001F12FE" w:rsidP="663A6FC0">
      <w:pPr>
        <w:numPr>
          <w:ilvl w:val="0"/>
          <w:numId w:val="32"/>
        </w:numPr>
        <w:spacing w:after="120"/>
        <w:ind w:left="1077" w:hanging="357"/>
      </w:pPr>
      <w:r w:rsidRPr="00B83F7B">
        <w:t xml:space="preserve">the setting of limits and distribution of numerical </w:t>
      </w:r>
      <w:r w:rsidR="001C0AB4">
        <w:t>contaminant loads within a cap</w:t>
      </w:r>
    </w:p>
    <w:p w14:paraId="0D70C19B" w14:textId="333F1D1B" w:rsidR="001F12FE" w:rsidRPr="00B83F7B" w:rsidRDefault="001F12FE" w:rsidP="663A6FC0">
      <w:pPr>
        <w:numPr>
          <w:ilvl w:val="0"/>
          <w:numId w:val="32"/>
        </w:numPr>
        <w:spacing w:after="120"/>
        <w:ind w:left="1077" w:hanging="357"/>
      </w:pPr>
      <w:r w:rsidRPr="00B83F7B">
        <w:t>decisions on relative in-stre</w:t>
      </w:r>
      <w:r w:rsidR="001C0AB4">
        <w:t>am values across sub-catchments</w:t>
      </w:r>
    </w:p>
    <w:p w14:paraId="39C0047E" w14:textId="39E56485" w:rsidR="001F12FE" w:rsidRPr="00B83F7B" w:rsidRDefault="001C0AB4" w:rsidP="663A6FC0">
      <w:pPr>
        <w:numPr>
          <w:ilvl w:val="0"/>
          <w:numId w:val="32"/>
        </w:numPr>
        <w:spacing w:after="120"/>
        <w:ind w:left="1077" w:hanging="357"/>
      </w:pPr>
      <w:r>
        <w:t>decisions on activity status</w:t>
      </w:r>
    </w:p>
    <w:p w14:paraId="16791D8F" w14:textId="568B9888" w:rsidR="001F12FE" w:rsidRDefault="001F12FE" w:rsidP="663A6FC0">
      <w:pPr>
        <w:numPr>
          <w:ilvl w:val="0"/>
          <w:numId w:val="32"/>
        </w:numPr>
        <w:spacing w:after="120"/>
        <w:ind w:left="1077" w:hanging="357"/>
      </w:pPr>
      <w:r w:rsidRPr="00B83F7B">
        <w:t>the design of rules</w:t>
      </w:r>
      <w:r w:rsidR="001C0AB4">
        <w:t xml:space="preserve"> and land use controls</w:t>
      </w:r>
      <w:r w:rsidRPr="00B83F7B">
        <w:t xml:space="preserve">, and </w:t>
      </w:r>
    </w:p>
    <w:p w14:paraId="07AE0356" w14:textId="5EB36BCF" w:rsidR="00410204" w:rsidRDefault="001F12FE" w:rsidP="001F12FE">
      <w:pPr>
        <w:numPr>
          <w:ilvl w:val="0"/>
          <w:numId w:val="32"/>
        </w:numPr>
        <w:spacing w:after="120"/>
        <w:ind w:left="1077" w:hanging="357"/>
      </w:pPr>
      <w:proofErr w:type="gramStart"/>
      <w:r w:rsidRPr="00B83F7B">
        <w:t>through</w:t>
      </w:r>
      <w:proofErr w:type="gramEnd"/>
      <w:r w:rsidRPr="00B83F7B">
        <w:t xml:space="preserve"> decisions to grant consents to develop land, abstract water or discharge contaminants.</w:t>
      </w:r>
    </w:p>
    <w:p w14:paraId="024A8548" w14:textId="6E3FDE0B" w:rsidR="003E0116" w:rsidRDefault="00410204" w:rsidP="00021AB2">
      <w:pPr>
        <w:pStyle w:val="ListParagraph"/>
      </w:pPr>
      <w:r>
        <w:t>Because a</w:t>
      </w:r>
      <w:r w:rsidR="00A41D93">
        <w:t>llocation is</w:t>
      </w:r>
      <w:r w:rsidR="00266737">
        <w:t xml:space="preserve"> an inherent part of our </w:t>
      </w:r>
      <w:r>
        <w:t xml:space="preserve">limits-based </w:t>
      </w:r>
      <w:r w:rsidR="00266737">
        <w:t>system</w:t>
      </w:r>
      <w:r w:rsidRPr="09AEA262">
        <w:t xml:space="preserve">, </w:t>
      </w:r>
      <w:r>
        <w:t>the fact we still lack the necessary tools to account adequately for contaminant</w:t>
      </w:r>
      <w:r w:rsidR="00CE43DC">
        <w:t xml:space="preserve"> </w:t>
      </w:r>
      <w:r>
        <w:t>sources across catchments is a</w:t>
      </w:r>
      <w:r w:rsidR="003E0116">
        <w:t xml:space="preserve"> serious weakness</w:t>
      </w:r>
      <w:r w:rsidR="00EC09DF">
        <w:t xml:space="preserve">. </w:t>
      </w:r>
      <w:r w:rsidR="003E0116">
        <w:t>It is equally concerning that we are not confident in our systems for monitoring and enforcing compliance with limits</w:t>
      </w:r>
      <w:r w:rsidR="00EC09DF">
        <w:t xml:space="preserve">. </w:t>
      </w:r>
    </w:p>
    <w:p w14:paraId="0B3AF14D" w14:textId="0F948D8B" w:rsidR="003E0116" w:rsidRDefault="00410204" w:rsidP="00021AB2">
      <w:pPr>
        <w:pStyle w:val="ListParagraph"/>
      </w:pPr>
      <w:r>
        <w:t xml:space="preserve">Although consented and permitted nitrogen discharge allowances are time bound and do not </w:t>
      </w:r>
      <w:r w:rsidR="002D0DEC">
        <w:t>technically</w:t>
      </w:r>
      <w:r>
        <w:t xml:space="preserve"> confer a property right, allocation</w:t>
      </w:r>
      <w:r w:rsidDel="000B07B5">
        <w:t xml:space="preserve"> </w:t>
      </w:r>
      <w:r w:rsidR="00B80699">
        <w:t xml:space="preserve">does </w:t>
      </w:r>
      <w:r>
        <w:t>inevitably create ‘winners and losers’</w:t>
      </w:r>
      <w:r w:rsidR="00391A04">
        <w:t xml:space="preserve"> - in broad terms, those who retain the ability to discharge nitrogen and those who don’t</w:t>
      </w:r>
      <w:r w:rsidR="00EC09DF">
        <w:t xml:space="preserve">. </w:t>
      </w:r>
      <w:r w:rsidR="00391A04">
        <w:t xml:space="preserve">The end-game of allocating discharges needs to be an equitable system that gives effect to </w:t>
      </w:r>
      <w:proofErr w:type="spellStart"/>
      <w:r w:rsidR="00391A04">
        <w:t>Te</w:t>
      </w:r>
      <w:proofErr w:type="spellEnd"/>
      <w:r w:rsidR="00391A04">
        <w:t xml:space="preserve"> Mana o </w:t>
      </w:r>
      <w:proofErr w:type="spellStart"/>
      <w:r w:rsidR="00391A04">
        <w:t>Te</w:t>
      </w:r>
      <w:proofErr w:type="spellEnd"/>
      <w:r w:rsidR="00391A04">
        <w:t xml:space="preserve"> Wai, while also maximising the economic, social and environmental benefits of our water resources</w:t>
      </w:r>
      <w:r w:rsidR="00EC09DF">
        <w:t xml:space="preserve">. </w:t>
      </w:r>
      <w:r>
        <w:t>I</w:t>
      </w:r>
      <w:r w:rsidR="003E0116">
        <w:t xml:space="preserve">n some cases land uses will need to change, and some current land use activities </w:t>
      </w:r>
      <w:r>
        <w:t xml:space="preserve">will be </w:t>
      </w:r>
      <w:r w:rsidR="003E0116">
        <w:t>constrained if we are to manage the effects of nitrogen discharges effectively</w:t>
      </w:r>
      <w:r w:rsidR="00EC09DF">
        <w:t xml:space="preserve">. </w:t>
      </w:r>
    </w:p>
    <w:p w14:paraId="07E97119" w14:textId="1ED11BE5" w:rsidR="00410204" w:rsidRDefault="003E0116" w:rsidP="00021AB2">
      <w:pPr>
        <w:pStyle w:val="ListParagraph"/>
      </w:pPr>
      <w:r>
        <w:lastRenderedPageBreak/>
        <w:t xml:space="preserve">Each individual approach adopted by councils </w:t>
      </w:r>
      <w:r w:rsidR="00410204">
        <w:t xml:space="preserve">to </w:t>
      </w:r>
      <w:r w:rsidR="0027170E" w:rsidRPr="00481E91">
        <w:t xml:space="preserve">managing nitrogen discharges can </w:t>
      </w:r>
      <w:r w:rsidR="0027170E" w:rsidRPr="54106062">
        <w:rPr>
          <w:color w:val="000000"/>
        </w:rPr>
        <w:t>ha</w:t>
      </w:r>
      <w:r w:rsidR="0027170E" w:rsidRPr="00481E91">
        <w:t>ve</w:t>
      </w:r>
      <w:r>
        <w:rPr>
          <w:rFonts w:eastAsia="Arial"/>
          <w:color w:val="000000"/>
        </w:rPr>
        <w:t xml:space="preserve"> </w:t>
      </w:r>
      <w:r>
        <w:t>implications for the nature of real or perceived rights and responsibilities</w:t>
      </w:r>
      <w:r w:rsidR="00EC09DF">
        <w:t xml:space="preserve">. </w:t>
      </w:r>
      <w:r>
        <w:t>The current ad hoc approach to</w:t>
      </w:r>
      <w:r w:rsidR="00391A04">
        <w:t xml:space="preserve"> managing the effects of nitrogen discharges can be ineffective</w:t>
      </w:r>
      <w:r w:rsidR="00885F57">
        <w:t>,</w:t>
      </w:r>
      <w:r w:rsidR="001B00A2">
        <w:t xml:space="preserve"> </w:t>
      </w:r>
      <w:r w:rsidR="00CC14B0">
        <w:t xml:space="preserve">costly, time consuming and divisive, and </w:t>
      </w:r>
      <w:r w:rsidR="00885F57">
        <w:t>can</w:t>
      </w:r>
      <w:r w:rsidR="00CC14B0">
        <w:t xml:space="preserve"> </w:t>
      </w:r>
      <w:r>
        <w:t>caus</w:t>
      </w:r>
      <w:r w:rsidR="00885F57">
        <w:t>e</w:t>
      </w:r>
      <w:r>
        <w:t xml:space="preserve"> conflict between regulators, mana whenua, landowners, sector groups and communities</w:t>
      </w:r>
      <w:r w:rsidR="00EC09DF">
        <w:t xml:space="preserve">. </w:t>
      </w:r>
    </w:p>
    <w:p w14:paraId="30199192" w14:textId="2FCD4353" w:rsidR="00266737" w:rsidRDefault="00266737" w:rsidP="00021AB2">
      <w:pPr>
        <w:pStyle w:val="ListParagraph"/>
      </w:pPr>
      <w:r>
        <w:t xml:space="preserve">A degree of conflict is inevitable when scarce resources are allocated, but an overarching framework that recognises and reduces the tensions between competing interests </w:t>
      </w:r>
      <w:r w:rsidR="00885F57">
        <w:t xml:space="preserve">and provides a consistent framework </w:t>
      </w:r>
      <w:r w:rsidR="003D2DED">
        <w:t xml:space="preserve">or process </w:t>
      </w:r>
      <w:r w:rsidR="00885F57">
        <w:t>for ensuring equitable decision-making at the regional level has the potential to</w:t>
      </w:r>
      <w:r>
        <w:t xml:space="preserve"> </w:t>
      </w:r>
      <w:r w:rsidR="00683587">
        <w:t>reduce that conflict</w:t>
      </w:r>
      <w:r w:rsidR="00EC09DF">
        <w:t xml:space="preserve">. </w:t>
      </w:r>
    </w:p>
    <w:p w14:paraId="5FD4F574" w14:textId="44BEF799" w:rsidR="002B67A6" w:rsidRDefault="002B67A6" w:rsidP="00021AB2">
      <w:pPr>
        <w:pStyle w:val="ListParagraph"/>
      </w:pPr>
      <w:r>
        <w:t>National level policy interventions can, however, be blunt and it is unlikely that central government will be able to avoid the need for regional debates on policies for determining the allocation of nitrogen discharge allowances</w:t>
      </w:r>
      <w:r w:rsidR="00EC09DF">
        <w:t xml:space="preserve">. </w:t>
      </w:r>
      <w:r w:rsidR="00885F57">
        <w:t>T</w:t>
      </w:r>
      <w:r>
        <w:t xml:space="preserve">o be </w:t>
      </w:r>
      <w:r w:rsidR="00CC14B0">
        <w:t xml:space="preserve">fair and </w:t>
      </w:r>
      <w:r>
        <w:t>durable</w:t>
      </w:r>
      <w:r w:rsidR="00683587">
        <w:t xml:space="preserve"> and</w:t>
      </w:r>
      <w:r w:rsidR="002C0A12">
        <w:t xml:space="preserve"> to achieve environmental</w:t>
      </w:r>
      <w:r w:rsidR="006533B4">
        <w:t xml:space="preserve"> and economic</w:t>
      </w:r>
      <w:r w:rsidR="002C0A12">
        <w:t xml:space="preserve"> outcomes</w:t>
      </w:r>
      <w:r>
        <w:t>, solutions will need to reflect specific catchment characteristics.</w:t>
      </w:r>
    </w:p>
    <w:p w14:paraId="4B1519FE" w14:textId="25C8B40D" w:rsidR="00266737" w:rsidRDefault="001B00A2" w:rsidP="00021AB2">
      <w:pPr>
        <w:pStyle w:val="ListParagraph"/>
      </w:pPr>
      <w:r>
        <w:t>Addressing water quality issues, including nitrogen discharges</w:t>
      </w:r>
      <w:r w:rsidR="006533B4">
        <w:t>,</w:t>
      </w:r>
      <w:r>
        <w:t xml:space="preserve"> will require </w:t>
      </w:r>
      <w:r w:rsidR="00266737">
        <w:t>investment in actions to improve management practices and the implementation of catchment mitigations to achieve outcomes directly (e.g</w:t>
      </w:r>
      <w:r w:rsidR="00EC09DF">
        <w:t xml:space="preserve">. </w:t>
      </w:r>
      <w:r w:rsidR="00266737">
        <w:t>purchasing and retiring land or changing land use, constructing wetlands, building water infrastructure), and investment in the regulatory and planning changes necessary to define, allocate and audit compliance with individual nitrogen discharge allowances</w:t>
      </w:r>
      <w:r w:rsidR="00EC09DF">
        <w:t xml:space="preserve">. </w:t>
      </w:r>
      <w:r w:rsidR="007B4168">
        <w:t>Any overarching national framework needs to allow flexibility to accommodate regional variations</w:t>
      </w:r>
      <w:r w:rsidR="00EC09DF">
        <w:t xml:space="preserve">. </w:t>
      </w:r>
    </w:p>
    <w:p w14:paraId="0CBD783C" w14:textId="77777777" w:rsidR="00697839" w:rsidRPr="00FB0802" w:rsidRDefault="00697839" w:rsidP="00021AB2">
      <w:pPr>
        <w:pStyle w:val="Heading3"/>
      </w:pPr>
      <w:r w:rsidRPr="001B2E6D">
        <w:t>We have agreed that</w:t>
      </w:r>
    </w:p>
    <w:p w14:paraId="6BE9D905" w14:textId="4D861619" w:rsidR="002B67A6" w:rsidRDefault="0066449D" w:rsidP="00021AB2">
      <w:pPr>
        <w:pStyle w:val="ListParagraph"/>
      </w:pPr>
      <w:r>
        <w:t>Any s</w:t>
      </w:r>
      <w:r w:rsidR="002B67A6">
        <w:t xml:space="preserve">ystem </w:t>
      </w:r>
      <w:r>
        <w:t xml:space="preserve">that relies on the allocation of discharge allowances to manage the effects of nitrogen on waterbodies </w:t>
      </w:r>
      <w:r w:rsidR="002B67A6">
        <w:t xml:space="preserve">needs to address </w:t>
      </w:r>
      <w:r>
        <w:t xml:space="preserve">several key </w:t>
      </w:r>
      <w:r w:rsidR="002B67A6">
        <w:t>uncertainties:</w:t>
      </w:r>
    </w:p>
    <w:p w14:paraId="697ACEC6" w14:textId="45A3D7BE" w:rsidR="00697839" w:rsidRPr="00481E91" w:rsidRDefault="0066449D" w:rsidP="00021AB2">
      <w:pPr>
        <w:pStyle w:val="ListParagraph"/>
        <w:numPr>
          <w:ilvl w:val="0"/>
          <w:numId w:val="93"/>
        </w:numPr>
        <w:rPr>
          <w:b/>
        </w:rPr>
      </w:pPr>
      <w:r w:rsidRPr="00481E91">
        <w:rPr>
          <w:b/>
        </w:rPr>
        <w:t>U</w:t>
      </w:r>
      <w:r w:rsidR="00697839" w:rsidRPr="00481E91">
        <w:rPr>
          <w:b/>
        </w:rPr>
        <w:t>ncertainty regarding the relationship between landowner activities and in-stream effects, and between in-stream effects and desired community outcomes</w:t>
      </w:r>
    </w:p>
    <w:p w14:paraId="275B612A" w14:textId="6514B07A" w:rsidR="00697839" w:rsidRDefault="00697839" w:rsidP="12CFC4C8">
      <w:pPr>
        <w:ind w:left="720"/>
      </w:pPr>
      <w:r>
        <w:t xml:space="preserve">We need to improve our understanding of: the relationship between actions in specific locations and contaminant discharges; the interaction of contaminant loads from across a catchment; and the cumulative effects of contaminant discharges on </w:t>
      </w:r>
      <w:proofErr w:type="spellStart"/>
      <w:r>
        <w:t>Te</w:t>
      </w:r>
      <w:proofErr w:type="spellEnd"/>
      <w:r>
        <w:t xml:space="preserve"> Mana o </w:t>
      </w:r>
      <w:proofErr w:type="spellStart"/>
      <w:proofErr w:type="gramStart"/>
      <w:r>
        <w:t>te</w:t>
      </w:r>
      <w:proofErr w:type="spellEnd"/>
      <w:proofErr w:type="gramEnd"/>
      <w:r>
        <w:t xml:space="preserve"> Wai</w:t>
      </w:r>
      <w:r w:rsidR="00EC09DF">
        <w:t xml:space="preserve">. </w:t>
      </w:r>
      <w:r w:rsidR="002C0A12">
        <w:t xml:space="preserve">This is to improve our </w:t>
      </w:r>
      <w:r w:rsidR="00C82006">
        <w:t xml:space="preserve">knowledge about the extent to which </w:t>
      </w:r>
      <w:r w:rsidR="00081700">
        <w:t>nitrogen is causing or contributing to water quality degradation</w:t>
      </w:r>
      <w:r w:rsidR="00EC09DF">
        <w:t xml:space="preserve">. </w:t>
      </w:r>
      <w:r w:rsidR="00C82006">
        <w:t xml:space="preserve">We also need further knowledge about </w:t>
      </w:r>
      <w:r w:rsidR="00081700">
        <w:t xml:space="preserve">whether </w:t>
      </w:r>
      <w:r>
        <w:t xml:space="preserve">the tools we have available now </w:t>
      </w:r>
      <w:r w:rsidR="00081700">
        <w:t xml:space="preserve">for estimating nitrogen discharges </w:t>
      </w:r>
      <w:r>
        <w:t>are accurate enough, or whether the estimates they provide are still too coarse or vulnera</w:t>
      </w:r>
      <w:r w:rsidR="00081700">
        <w:t>ble to gaming to be relied upon for defining discharge allowances</w:t>
      </w:r>
      <w:r w:rsidR="00EC09DF">
        <w:t xml:space="preserve">. </w:t>
      </w:r>
    </w:p>
    <w:p w14:paraId="77AB5CEC" w14:textId="739B668F" w:rsidR="00697839" w:rsidRPr="00481E91" w:rsidRDefault="0066449D" w:rsidP="00021AB2">
      <w:pPr>
        <w:pStyle w:val="ListParagraph"/>
        <w:numPr>
          <w:ilvl w:val="0"/>
          <w:numId w:val="93"/>
        </w:numPr>
        <w:rPr>
          <w:b/>
        </w:rPr>
      </w:pPr>
      <w:r w:rsidRPr="00481E91">
        <w:rPr>
          <w:b/>
        </w:rPr>
        <w:t>U</w:t>
      </w:r>
      <w:r w:rsidR="00697839" w:rsidRPr="00481E91">
        <w:rPr>
          <w:b/>
        </w:rPr>
        <w:t>ncertainty as to how be</w:t>
      </w:r>
      <w:r w:rsidR="0047434C">
        <w:rPr>
          <w:b/>
        </w:rPr>
        <w:t xml:space="preserve">st to safeguard and enable land </w:t>
      </w:r>
      <w:r w:rsidR="00697839" w:rsidRPr="00481E91">
        <w:rPr>
          <w:b/>
        </w:rPr>
        <w:t>use flexibility</w:t>
      </w:r>
    </w:p>
    <w:p w14:paraId="0418D3AE" w14:textId="208DB530" w:rsidR="00697839" w:rsidRDefault="0066449D" w:rsidP="306E2988">
      <w:pPr>
        <w:ind w:left="720"/>
      </w:pPr>
      <w:r>
        <w:t>W</w:t>
      </w:r>
      <w:r w:rsidR="00697839">
        <w:t xml:space="preserve">e need </w:t>
      </w:r>
      <w:r w:rsidR="00642286">
        <w:t xml:space="preserve">an </w:t>
      </w:r>
      <w:r w:rsidR="00697839">
        <w:t>agree</w:t>
      </w:r>
      <w:r w:rsidR="00642286">
        <w:t>d</w:t>
      </w:r>
      <w:r w:rsidR="00697839">
        <w:t xml:space="preserve"> </w:t>
      </w:r>
      <w:r w:rsidR="00CD36F5">
        <w:t xml:space="preserve">process for determining </w:t>
      </w:r>
      <w:r w:rsidR="00697839">
        <w:t>whether allowances to discharge nitrogen should be tied to land (e.g</w:t>
      </w:r>
      <w:r w:rsidR="00EC09DF">
        <w:t xml:space="preserve">. </w:t>
      </w:r>
      <w:r w:rsidR="00697839">
        <w:t>prioritising the inherent characteristics of land), to enterprises (prioritising human innovation) or to a mix, and we need to agree whether, how and under what conditions they should be able to move between users</w:t>
      </w:r>
      <w:r w:rsidR="00EC09DF">
        <w:t xml:space="preserve">. </w:t>
      </w:r>
    </w:p>
    <w:p w14:paraId="3435EFF8" w14:textId="6D7E90E5" w:rsidR="00697839" w:rsidRPr="00481E91" w:rsidRDefault="00697839" w:rsidP="00021AB2">
      <w:pPr>
        <w:pStyle w:val="ListParagraph"/>
        <w:numPr>
          <w:ilvl w:val="0"/>
          <w:numId w:val="93"/>
        </w:numPr>
        <w:rPr>
          <w:b/>
        </w:rPr>
      </w:pPr>
      <w:r w:rsidRPr="00481E91">
        <w:rPr>
          <w:b/>
        </w:rPr>
        <w:lastRenderedPageBreak/>
        <w:t xml:space="preserve">Uncertainty whether enough is being done or whether management programmes are working quickly enough  </w:t>
      </w:r>
    </w:p>
    <w:p w14:paraId="1443D18A" w14:textId="09462C9A" w:rsidR="00697839" w:rsidRDefault="00697839" w:rsidP="12CFC4C8">
      <w:pPr>
        <w:ind w:left="720"/>
      </w:pPr>
      <w:r>
        <w:t xml:space="preserve">We need to know when and where rapid and direct action is required to recognise and </w:t>
      </w:r>
      <w:r w:rsidR="0002106F">
        <w:t xml:space="preserve">provide for </w:t>
      </w:r>
      <w:proofErr w:type="spellStart"/>
      <w:r>
        <w:t>Te</w:t>
      </w:r>
      <w:proofErr w:type="spellEnd"/>
      <w:r>
        <w:t xml:space="preserve"> Mana o </w:t>
      </w:r>
      <w:proofErr w:type="spellStart"/>
      <w:r>
        <w:t>te</w:t>
      </w:r>
      <w:proofErr w:type="spellEnd"/>
      <w:r>
        <w:t xml:space="preserve"> Wai</w:t>
      </w:r>
      <w:r w:rsidR="0002106F">
        <w:t>, address iwi rights and interests</w:t>
      </w:r>
      <w:r>
        <w:t>, accelerate progress towards compliance with load limits</w:t>
      </w:r>
      <w:r w:rsidR="00BA3A6C" w:rsidRPr="12CFC4C8">
        <w:t>,</w:t>
      </w:r>
      <w:r w:rsidRPr="12CFC4C8">
        <w:t xml:space="preserve"> </w:t>
      </w:r>
      <w:r>
        <w:t>and prevent gains from practice improvements being overwhelmed by intensification elsewhere in the catchment</w:t>
      </w:r>
      <w:r w:rsidR="00EC09DF">
        <w:t xml:space="preserve">. </w:t>
      </w:r>
      <w:r>
        <w:t xml:space="preserve">In these cases, a </w:t>
      </w:r>
      <w:r w:rsidR="00CE4537">
        <w:t>process needs to</w:t>
      </w:r>
      <w:r w:rsidRPr="12CFC4C8">
        <w:t xml:space="preserve"> </w:t>
      </w:r>
      <w:r w:rsidR="00246EA8">
        <w:t xml:space="preserve">be </w:t>
      </w:r>
      <w:r>
        <w:t xml:space="preserve">signalled well in advance for </w:t>
      </w:r>
      <w:r w:rsidR="005E3F2B">
        <w:t>when the allocation of nitrogen discharge allowances will be put in place</w:t>
      </w:r>
      <w:r w:rsidR="00EC09DF">
        <w:t xml:space="preserve">. </w:t>
      </w:r>
    </w:p>
    <w:p w14:paraId="446ECAC5" w14:textId="483E3EA1" w:rsidR="00447C5A" w:rsidRDefault="0066449D" w:rsidP="00E52DA6">
      <w:pPr>
        <w:pStyle w:val="ListParagraph"/>
      </w:pPr>
      <w:r>
        <w:t xml:space="preserve">Before allocating nitrogen </w:t>
      </w:r>
      <w:r w:rsidR="00FD5C33">
        <w:t>discharge</w:t>
      </w:r>
      <w:r>
        <w:t xml:space="preserve"> allowances</w:t>
      </w:r>
      <w:r w:rsidR="007C5F35">
        <w:t>,</w:t>
      </w:r>
      <w:r w:rsidR="00911503">
        <w:t xml:space="preserve"> other than as </w:t>
      </w:r>
      <w:r w:rsidR="0027170E">
        <w:t>par</w:t>
      </w:r>
      <w:r w:rsidR="009B2AD8">
        <w:t>t</w:t>
      </w:r>
      <w:r w:rsidR="0027170E">
        <w:t xml:space="preserve"> of</w:t>
      </w:r>
      <w:r w:rsidR="00911503">
        <w:t xml:space="preserve"> an interim management arrangement</w:t>
      </w:r>
      <w:r w:rsidR="007C5F35">
        <w:t>,</w:t>
      </w:r>
      <w:r>
        <w:t xml:space="preserve"> </w:t>
      </w:r>
      <w:r w:rsidR="00447C5A">
        <w:t xml:space="preserve">a </w:t>
      </w:r>
      <w:r w:rsidR="005B5CBF">
        <w:t xml:space="preserve">series of </w:t>
      </w:r>
      <w:r w:rsidR="00447C5A">
        <w:t>foundational steps must be taken:</w:t>
      </w:r>
    </w:p>
    <w:p w14:paraId="6965C0E1" w14:textId="219318DD" w:rsidR="00447C5A" w:rsidRPr="00FB0802" w:rsidRDefault="00C61D4D" w:rsidP="00021AB2">
      <w:pPr>
        <w:pStyle w:val="ListParagraph"/>
        <w:numPr>
          <w:ilvl w:val="0"/>
          <w:numId w:val="94"/>
        </w:numPr>
        <w:rPr>
          <w:rFonts w:ascii="Times New Roman" w:eastAsia="Times New Roman" w:hAnsi="Times New Roman"/>
          <w:color w:val="000000" w:themeColor="text1"/>
          <w:lang w:eastAsia="en-NZ"/>
        </w:rPr>
      </w:pPr>
      <w:r>
        <w:t>L</w:t>
      </w:r>
      <w:r w:rsidR="00447C5A">
        <w:t xml:space="preserve">imits </w:t>
      </w:r>
      <w:r w:rsidR="0066449D">
        <w:t>must be set</w:t>
      </w:r>
      <w:r w:rsidR="00447C5A">
        <w:t xml:space="preserve"> that recognise and </w:t>
      </w:r>
      <w:r w:rsidR="0002106F">
        <w:t xml:space="preserve">provide for </w:t>
      </w:r>
      <w:proofErr w:type="spellStart"/>
      <w:r w:rsidR="00447C5A">
        <w:t>Te</w:t>
      </w:r>
      <w:proofErr w:type="spellEnd"/>
      <w:r w:rsidR="00447C5A">
        <w:t xml:space="preserve"> Mana o </w:t>
      </w:r>
      <w:proofErr w:type="spellStart"/>
      <w:r w:rsidR="00447C5A">
        <w:t>Te</w:t>
      </w:r>
      <w:proofErr w:type="spellEnd"/>
      <w:r w:rsidR="00447C5A">
        <w:t xml:space="preserve"> Wai, taking into account the spatial variation in biophysical characteristics of waterbodies</w:t>
      </w:r>
      <w:r>
        <w:t>.</w:t>
      </w:r>
    </w:p>
    <w:p w14:paraId="7FA5655B" w14:textId="14EE6E79" w:rsidR="00447C5A" w:rsidRPr="00FB0802" w:rsidRDefault="0066449D" w:rsidP="00021AB2">
      <w:pPr>
        <w:pStyle w:val="ListParagraph"/>
        <w:numPr>
          <w:ilvl w:val="0"/>
          <w:numId w:val="94"/>
        </w:numPr>
        <w:rPr>
          <w:rFonts w:ascii="Times New Roman" w:eastAsia="Times New Roman" w:hAnsi="Times New Roman"/>
          <w:color w:val="000000" w:themeColor="text1"/>
          <w:lang w:eastAsia="en-NZ"/>
        </w:rPr>
      </w:pPr>
      <w:r>
        <w:t>I</w:t>
      </w:r>
      <w:r w:rsidR="00447C5A" w:rsidRPr="00FB0802">
        <w:rPr>
          <w:lang w:eastAsia="en-NZ"/>
        </w:rPr>
        <w:t>wi rights and interests in water</w:t>
      </w:r>
      <w:r w:rsidRPr="00FB0802">
        <w:rPr>
          <w:lang w:eastAsia="en-NZ"/>
        </w:rPr>
        <w:t xml:space="preserve"> need to be resolved</w:t>
      </w:r>
      <w:r w:rsidR="00447C5A" w:rsidRPr="00FB0802">
        <w:rPr>
          <w:rFonts w:ascii="Times New Roman" w:eastAsia="Times New Roman" w:hAnsi="Times New Roman"/>
          <w:lang w:eastAsia="en-NZ"/>
        </w:rPr>
        <w:t>.</w:t>
      </w:r>
      <w:r w:rsidR="00447C5A" w:rsidRPr="00C3262F">
        <w:rPr>
          <w:color w:val="000000" w:themeColor="text1"/>
          <w:vertAlign w:val="superscript"/>
        </w:rPr>
        <w:footnoteReference w:id="20"/>
      </w:r>
    </w:p>
    <w:p w14:paraId="072E4A4D" w14:textId="5BB66029" w:rsidR="00447C5A" w:rsidRPr="00FB0802" w:rsidRDefault="00C61D4D" w:rsidP="00021AB2">
      <w:pPr>
        <w:pStyle w:val="ListParagraph"/>
        <w:numPr>
          <w:ilvl w:val="0"/>
          <w:numId w:val="94"/>
        </w:numPr>
        <w:rPr>
          <w:rFonts w:ascii="Times New Roman" w:eastAsia="Times New Roman" w:hAnsi="Times New Roman"/>
          <w:color w:val="000000" w:themeColor="text1"/>
          <w:lang w:eastAsia="en-NZ"/>
        </w:rPr>
      </w:pPr>
      <w:r>
        <w:rPr>
          <w:lang w:eastAsia="en-NZ"/>
        </w:rPr>
        <w:t>A</w:t>
      </w:r>
      <w:r w:rsidR="00447C5A" w:rsidRPr="00FB0802">
        <w:rPr>
          <w:lang w:eastAsia="en-NZ"/>
        </w:rPr>
        <w:t xml:space="preserve"> robust catchment accounting framework </w:t>
      </w:r>
      <w:r w:rsidR="0066449D" w:rsidRPr="00FB0802">
        <w:rPr>
          <w:lang w:eastAsia="en-NZ"/>
        </w:rPr>
        <w:t xml:space="preserve">must be available </w:t>
      </w:r>
      <w:r w:rsidR="00447C5A" w:rsidRPr="00FB0802">
        <w:rPr>
          <w:lang w:eastAsia="en-NZ"/>
        </w:rPr>
        <w:t>that will</w:t>
      </w:r>
      <w:r w:rsidR="00447C5A" w:rsidRPr="00FB0802">
        <w:rPr>
          <w:rFonts w:ascii="Times New Roman" w:eastAsia="Times New Roman" w:hAnsi="Times New Roman"/>
          <w:lang w:eastAsia="en-NZ"/>
        </w:rPr>
        <w:t xml:space="preserve"> </w:t>
      </w:r>
      <w:r w:rsidR="0066449D" w:rsidRPr="00FB0802">
        <w:rPr>
          <w:lang w:eastAsia="en-NZ"/>
        </w:rPr>
        <w:t xml:space="preserve">enable councils to </w:t>
      </w:r>
      <w:r w:rsidR="00447C5A" w:rsidRPr="00FB0802">
        <w:rPr>
          <w:lang w:eastAsia="en-NZ"/>
        </w:rPr>
        <w:t>identify and account for all activities that individually and cumulatively make more than a minor contribution to the catchment load</w:t>
      </w:r>
      <w:r>
        <w:rPr>
          <w:lang w:eastAsia="en-NZ"/>
        </w:rPr>
        <w:t>.</w:t>
      </w:r>
      <w:r w:rsidR="00447C5A" w:rsidRPr="00D60578">
        <w:rPr>
          <w:color w:val="565656"/>
          <w:vertAlign w:val="superscript"/>
        </w:rPr>
        <w:footnoteReference w:id="21"/>
      </w:r>
      <w:r w:rsidR="00447C5A" w:rsidRPr="00D60578">
        <w:rPr>
          <w:color w:val="565656"/>
          <w:vertAlign w:val="superscript"/>
        </w:rPr>
        <w:t xml:space="preserve"> </w:t>
      </w:r>
      <w:r w:rsidR="00447C5A" w:rsidRPr="00D60578">
        <w:rPr>
          <w:color w:val="565656"/>
          <w:vertAlign w:val="superscript"/>
        </w:rPr>
        <w:footnoteReference w:id="22"/>
      </w:r>
      <w:r w:rsidR="00447C5A">
        <w:rPr>
          <w:color w:val="565656"/>
          <w:vertAlign w:val="superscript"/>
        </w:rPr>
        <w:t xml:space="preserve"> </w:t>
      </w:r>
    </w:p>
    <w:p w14:paraId="15E5115D" w14:textId="754CFBDD" w:rsidR="00447C5A" w:rsidRPr="00D40ED7" w:rsidRDefault="0066449D">
      <w:pPr>
        <w:pStyle w:val="ListParagraph"/>
        <w:numPr>
          <w:ilvl w:val="0"/>
          <w:numId w:val="94"/>
        </w:numPr>
        <w:rPr>
          <w:rFonts w:ascii="Times New Roman" w:eastAsia="Times New Roman" w:hAnsi="Times New Roman"/>
          <w:color w:val="000000" w:themeColor="text1"/>
          <w:lang w:eastAsia="en-NZ"/>
        </w:rPr>
      </w:pPr>
      <w:r w:rsidRPr="00FB0802">
        <w:rPr>
          <w:lang w:eastAsia="en-NZ"/>
        </w:rPr>
        <w:t>G</w:t>
      </w:r>
      <w:r w:rsidR="00447C5A" w:rsidRPr="00FB0802">
        <w:rPr>
          <w:lang w:eastAsia="en-NZ"/>
        </w:rPr>
        <w:t>MP and extension practices</w:t>
      </w:r>
      <w:r w:rsidRPr="00FB0802">
        <w:rPr>
          <w:lang w:eastAsia="en-NZ"/>
        </w:rPr>
        <w:t xml:space="preserve"> must be clearly defined and understood</w:t>
      </w:r>
      <w:r w:rsidR="00447C5A" w:rsidRPr="00D40ED7">
        <w:rPr>
          <w:rFonts w:ascii="Times New Roman" w:eastAsia="Times New Roman" w:hAnsi="Times New Roman"/>
          <w:lang w:eastAsia="en-NZ"/>
        </w:rPr>
        <w:t xml:space="preserve">, </w:t>
      </w:r>
      <w:r w:rsidRPr="00FB0802">
        <w:rPr>
          <w:lang w:eastAsia="en-NZ"/>
        </w:rPr>
        <w:t xml:space="preserve">steps must be underway to ensure </w:t>
      </w:r>
      <w:r w:rsidR="00447C5A" w:rsidRPr="00FB0802">
        <w:rPr>
          <w:lang w:eastAsia="en-NZ"/>
        </w:rPr>
        <w:t xml:space="preserve">compliance with them within prescribed timeframes and approved </w:t>
      </w:r>
      <w:r w:rsidR="00CD36F5" w:rsidRPr="00FB0802">
        <w:rPr>
          <w:lang w:eastAsia="en-NZ"/>
        </w:rPr>
        <w:t xml:space="preserve">auditing schemes (including </w:t>
      </w:r>
      <w:r w:rsidR="001C1611" w:rsidRPr="00FB0802">
        <w:rPr>
          <w:lang w:eastAsia="en-NZ"/>
        </w:rPr>
        <w:t>Audited Self</w:t>
      </w:r>
      <w:r w:rsidR="001248CA">
        <w:rPr>
          <w:lang w:eastAsia="en-NZ"/>
        </w:rPr>
        <w:t>-</w:t>
      </w:r>
      <w:r w:rsidR="001C1611" w:rsidRPr="00FB0802">
        <w:rPr>
          <w:lang w:eastAsia="en-NZ"/>
        </w:rPr>
        <w:t>Management</w:t>
      </w:r>
      <w:r w:rsidR="00CD36F5" w:rsidRPr="00D40ED7">
        <w:rPr>
          <w:rFonts w:ascii="Times New Roman" w:eastAsia="Times New Roman" w:hAnsi="Times New Roman"/>
          <w:lang w:eastAsia="en-NZ"/>
        </w:rPr>
        <w:t>)</w:t>
      </w:r>
      <w:r w:rsidRPr="00FB0802">
        <w:rPr>
          <w:lang w:eastAsia="en-NZ"/>
        </w:rPr>
        <w:t xml:space="preserve"> must be in place to ensure adequate accountability for implementing required practice changes effectively</w:t>
      </w:r>
      <w:r w:rsidR="00C61D4D">
        <w:rPr>
          <w:lang w:eastAsia="en-NZ"/>
        </w:rPr>
        <w:t>.</w:t>
      </w:r>
      <w:r w:rsidR="00447C5A" w:rsidRPr="00D60578">
        <w:rPr>
          <w:color w:val="565656"/>
          <w:vertAlign w:val="superscript"/>
        </w:rPr>
        <w:footnoteReference w:id="23"/>
      </w:r>
      <w:r w:rsidR="00447C5A" w:rsidRPr="00D60578">
        <w:rPr>
          <w:color w:val="565656"/>
          <w:vertAlign w:val="superscript"/>
        </w:rPr>
        <w:t xml:space="preserve"> </w:t>
      </w:r>
    </w:p>
    <w:p w14:paraId="793ABC91" w14:textId="081CFA43" w:rsidR="00907BC9" w:rsidRPr="008B39CE" w:rsidRDefault="00C61D4D" w:rsidP="00021AB2">
      <w:pPr>
        <w:pStyle w:val="ListParagraph"/>
        <w:numPr>
          <w:ilvl w:val="0"/>
          <w:numId w:val="94"/>
        </w:numPr>
      </w:pPr>
      <w:r>
        <w:t>A</w:t>
      </w:r>
      <w:r w:rsidR="00907BC9" w:rsidRPr="001B2E6D">
        <w:t xml:space="preserve"> nationally consistent procedural framework to guide regional nitrogen allocation decisions </w:t>
      </w:r>
      <w:r w:rsidR="00907BC9" w:rsidRPr="002857AA">
        <w:t>must be available</w:t>
      </w:r>
      <w:r w:rsidR="00907BC9" w:rsidRPr="00945937">
        <w:t xml:space="preserve">, </w:t>
      </w:r>
      <w:r w:rsidR="00907BC9" w:rsidRPr="00E148D5">
        <w:t xml:space="preserve">along with </w:t>
      </w:r>
      <w:r w:rsidR="00907BC9" w:rsidRPr="00D23096">
        <w:t>a national</w:t>
      </w:r>
      <w:r w:rsidR="00907BC9" w:rsidRPr="00C11D77">
        <w:t>ly consi</w:t>
      </w:r>
      <w:r w:rsidR="00907BC9" w:rsidRPr="008B548D">
        <w:t>stent</w:t>
      </w:r>
      <w:r w:rsidR="00907BC9" w:rsidRPr="004C1A9A">
        <w:t xml:space="preserve"> framework enabling the transfer of allowances between users</w:t>
      </w:r>
      <w:r>
        <w:t>.</w:t>
      </w:r>
      <w:r w:rsidR="005E3F2B">
        <w:rPr>
          <w:rStyle w:val="FootnoteReference"/>
        </w:rPr>
        <w:footnoteReference w:id="24"/>
      </w:r>
      <w:r w:rsidR="00907BC9" w:rsidRPr="004C1A9A">
        <w:t xml:space="preserve"> </w:t>
      </w:r>
    </w:p>
    <w:p w14:paraId="0FD7E8C4" w14:textId="5AB99AD4" w:rsidR="00447C5A" w:rsidRPr="00FB0802" w:rsidRDefault="00C61D4D" w:rsidP="00021AB2">
      <w:pPr>
        <w:pStyle w:val="ListParagraph"/>
        <w:numPr>
          <w:ilvl w:val="0"/>
          <w:numId w:val="94"/>
        </w:numPr>
        <w:rPr>
          <w:rFonts w:ascii="Times New Roman" w:eastAsia="Times New Roman" w:hAnsi="Times New Roman"/>
          <w:color w:val="000000" w:themeColor="text1"/>
          <w:lang w:eastAsia="en-NZ"/>
        </w:rPr>
      </w:pPr>
      <w:r w:rsidRPr="00FB0802">
        <w:rPr>
          <w:lang w:eastAsia="en-NZ"/>
        </w:rPr>
        <w:t xml:space="preserve">Programmes </w:t>
      </w:r>
      <w:r w:rsidR="0066449D" w:rsidRPr="00FB0802">
        <w:rPr>
          <w:lang w:eastAsia="en-NZ"/>
        </w:rPr>
        <w:t>must be underway to i</w:t>
      </w:r>
      <w:r w:rsidR="00447C5A" w:rsidRPr="00FB0802">
        <w:rPr>
          <w:lang w:eastAsia="en-NZ"/>
        </w:rPr>
        <w:t>mprove capacity and capability across land users, central and local government agencies, and sector groups</w:t>
      </w:r>
      <w:r>
        <w:rPr>
          <w:lang w:eastAsia="en-NZ"/>
        </w:rPr>
        <w:t>.</w:t>
      </w:r>
    </w:p>
    <w:p w14:paraId="690961B8" w14:textId="102820C3" w:rsidR="00447C5A" w:rsidRDefault="00C61D4D" w:rsidP="00021AB2">
      <w:pPr>
        <w:pStyle w:val="ListParagraph"/>
        <w:numPr>
          <w:ilvl w:val="0"/>
          <w:numId w:val="94"/>
        </w:numPr>
      </w:pPr>
      <w:r w:rsidRPr="00FB0802">
        <w:rPr>
          <w:lang w:eastAsia="en-NZ"/>
        </w:rPr>
        <w:t xml:space="preserve">There </w:t>
      </w:r>
      <w:r w:rsidR="005B5CBF" w:rsidRPr="00FB0802">
        <w:rPr>
          <w:lang w:eastAsia="en-NZ"/>
        </w:rPr>
        <w:t xml:space="preserve">must be </w:t>
      </w:r>
      <w:r w:rsidR="00447C5A" w:rsidRPr="00FB0802">
        <w:rPr>
          <w:lang w:eastAsia="en-NZ"/>
        </w:rPr>
        <w:t xml:space="preserve">integrated freshwater management information framework </w:t>
      </w:r>
      <w:r w:rsidR="005B5CBF" w:rsidRPr="00FB0802">
        <w:rPr>
          <w:lang w:eastAsia="en-NZ"/>
        </w:rPr>
        <w:t xml:space="preserve">in place </w:t>
      </w:r>
      <w:r w:rsidR="00447C5A" w:rsidRPr="00FB0802">
        <w:rPr>
          <w:lang w:eastAsia="en-NZ"/>
        </w:rPr>
        <w:t>that, among other things</w:t>
      </w:r>
      <w:r w:rsidR="005B5CBF" w:rsidRPr="00FB0802">
        <w:rPr>
          <w:rFonts w:ascii="Times New Roman" w:eastAsia="Times New Roman" w:hAnsi="Times New Roman"/>
          <w:lang w:eastAsia="en-NZ"/>
        </w:rPr>
        <w:t>,</w:t>
      </w:r>
      <w:r w:rsidR="00447C5A" w:rsidRPr="00FB0802">
        <w:rPr>
          <w:lang w:eastAsia="en-NZ"/>
        </w:rPr>
        <w:t xml:space="preserve"> identifies and prioritises gaps</w:t>
      </w:r>
      <w:r w:rsidR="005B5CBF" w:rsidRPr="00FB0802">
        <w:rPr>
          <w:rFonts w:ascii="Times New Roman" w:eastAsia="Times New Roman" w:hAnsi="Times New Roman"/>
          <w:lang w:eastAsia="en-NZ"/>
        </w:rPr>
        <w:t>,</w:t>
      </w:r>
      <w:r w:rsidR="00447C5A" w:rsidRPr="00FB0802">
        <w:rPr>
          <w:lang w:eastAsia="en-NZ"/>
        </w:rPr>
        <w:t xml:space="preserve"> identifies opportunities to feed Mātauranga-</w:t>
      </w:r>
      <w:r w:rsidR="00447C5A" w:rsidRPr="004F383F">
        <w:t>derived knowledge into decision-making</w:t>
      </w:r>
      <w:r w:rsidR="005B5CBF">
        <w:t>,</w:t>
      </w:r>
      <w:r w:rsidR="00447C5A" w:rsidRPr="004F383F">
        <w:t xml:space="preserve"> defines agreed national data standards</w:t>
      </w:r>
      <w:r w:rsidR="005B5CBF">
        <w:t>,</w:t>
      </w:r>
      <w:r w:rsidR="00447C5A" w:rsidRPr="004F383F">
        <w:t xml:space="preserve"> and increases knowledge on nitrogen leaching and attenuation rates.</w:t>
      </w:r>
      <w:r w:rsidR="00447C5A" w:rsidRPr="004F383F">
        <w:rPr>
          <w:vertAlign w:val="superscript"/>
        </w:rPr>
        <w:footnoteReference w:id="25"/>
      </w:r>
      <w:r w:rsidR="00447C5A" w:rsidRPr="004F383F">
        <w:t xml:space="preserve"> </w:t>
      </w:r>
    </w:p>
    <w:p w14:paraId="31F3C1F0" w14:textId="4E390849" w:rsidR="00E67BC0" w:rsidRDefault="00081700" w:rsidP="00021AB2">
      <w:pPr>
        <w:pStyle w:val="ListParagraph"/>
      </w:pPr>
      <w:r>
        <w:t>The sequence of steps involved in moving to the allocation of individual discharge allowances is critical</w:t>
      </w:r>
      <w:r w:rsidR="00EC09DF">
        <w:t xml:space="preserve">. </w:t>
      </w:r>
      <w:r w:rsidR="00907BC9">
        <w:t>At the outset it is necessary to</w:t>
      </w:r>
      <w:r w:rsidR="006853C0">
        <w:t xml:space="preserve"> establish whether </w:t>
      </w:r>
      <w:r>
        <w:t xml:space="preserve">nitrogen </w:t>
      </w:r>
      <w:r>
        <w:lastRenderedPageBreak/>
        <w:t xml:space="preserve">discharges are causing or contributing to the degradation of water quality, whether </w:t>
      </w:r>
      <w:r w:rsidR="006853C0">
        <w:t>regional regulatory</w:t>
      </w:r>
      <w:r w:rsidR="00CC14B0">
        <w:t xml:space="preserve"> proces</w:t>
      </w:r>
      <w:r w:rsidR="00326E25">
        <w:t>s</w:t>
      </w:r>
      <w:r w:rsidR="00CC14B0">
        <w:t xml:space="preserve">es are sufficient </w:t>
      </w:r>
      <w:r>
        <w:t>to address them</w:t>
      </w:r>
      <w:r w:rsidR="005D456D">
        <w:t xml:space="preserve"> efficiently and equitably</w:t>
      </w:r>
      <w:r>
        <w:t xml:space="preserve">, </w:t>
      </w:r>
      <w:r w:rsidR="00CC14B0">
        <w:t>or whether more active central government support is required</w:t>
      </w:r>
      <w:r w:rsidR="006853C0">
        <w:t xml:space="preserve"> to ensure limits are </w:t>
      </w:r>
      <w:r w:rsidR="009E6D37">
        <w:t xml:space="preserve">set and </w:t>
      </w:r>
      <w:r w:rsidR="006853C0">
        <w:t>met within agreed timeframes</w:t>
      </w:r>
      <w:r w:rsidR="00EC09DF">
        <w:t xml:space="preserve">. </w:t>
      </w:r>
      <w:r w:rsidR="006853C0">
        <w:t>This will involve</w:t>
      </w:r>
      <w:r w:rsidR="00B20530">
        <w:t>:</w:t>
      </w:r>
      <w:r w:rsidR="006853C0">
        <w:t xml:space="preserve"> </w:t>
      </w:r>
    </w:p>
    <w:p w14:paraId="3F832062" w14:textId="2F7D881E" w:rsidR="006853C0" w:rsidRDefault="00266737" w:rsidP="00481E91">
      <w:pPr>
        <w:pStyle w:val="ListParagraph"/>
        <w:numPr>
          <w:ilvl w:val="0"/>
          <w:numId w:val="96"/>
        </w:numPr>
        <w:ind w:left="811" w:hanging="357"/>
      </w:pPr>
      <w:r>
        <w:t>Regional councils:</w:t>
      </w:r>
      <w:r w:rsidR="006853C0">
        <w:t xml:space="preserve"> </w:t>
      </w:r>
      <w:r>
        <w:t>e</w:t>
      </w:r>
      <w:r w:rsidR="006853C0">
        <w:t>valuating</w:t>
      </w:r>
      <w:r>
        <w:t xml:space="preserve"> risks</w:t>
      </w:r>
      <w:r w:rsidR="0066711C">
        <w:t xml:space="preserve"> </w:t>
      </w:r>
      <w:r w:rsidR="006853C0">
        <w:t xml:space="preserve">to water quality arising from nitrogen discharges </w:t>
      </w:r>
      <w:r w:rsidR="0066711C">
        <w:t xml:space="preserve">- </w:t>
      </w:r>
      <w:r>
        <w:t>identify</w:t>
      </w:r>
      <w:r w:rsidR="006853C0">
        <w:t>ing</w:t>
      </w:r>
      <w:r>
        <w:t xml:space="preserve"> </w:t>
      </w:r>
      <w:r w:rsidR="0066711C">
        <w:t xml:space="preserve">areas </w:t>
      </w:r>
      <w:r>
        <w:t xml:space="preserve">vulnerable </w:t>
      </w:r>
      <w:r w:rsidR="0066711C">
        <w:t xml:space="preserve">to leaching </w:t>
      </w:r>
      <w:r>
        <w:t xml:space="preserve">and sensitive </w:t>
      </w:r>
      <w:r w:rsidR="0066711C">
        <w:t>receiving environments, and areas of intensive activity</w:t>
      </w:r>
      <w:r w:rsidR="006853C0">
        <w:t>; and d</w:t>
      </w:r>
      <w:r w:rsidR="0066711C">
        <w:t>evelop</w:t>
      </w:r>
      <w:r w:rsidR="006853C0">
        <w:t>ing</w:t>
      </w:r>
      <w:r w:rsidR="0066711C">
        <w:t xml:space="preserve"> </w:t>
      </w:r>
      <w:r w:rsidR="006853C0">
        <w:t xml:space="preserve">management </w:t>
      </w:r>
      <w:r w:rsidR="0066711C">
        <w:t xml:space="preserve">programmes and </w:t>
      </w:r>
      <w:r w:rsidR="006853C0">
        <w:t xml:space="preserve">regulatory </w:t>
      </w:r>
      <w:r w:rsidR="0066711C">
        <w:t>plan</w:t>
      </w:r>
      <w:r w:rsidR="006853C0">
        <w:t>ning</w:t>
      </w:r>
      <w:r w:rsidR="0066711C">
        <w:t xml:space="preserve"> provisions to address risks and bring </w:t>
      </w:r>
      <w:r w:rsidR="006853C0">
        <w:t xml:space="preserve">nitrogen discharges </w:t>
      </w:r>
      <w:r w:rsidR="0066711C">
        <w:t xml:space="preserve">into line with </w:t>
      </w:r>
      <w:r w:rsidR="006853C0">
        <w:t>limits withi</w:t>
      </w:r>
      <w:r w:rsidR="0066711C">
        <w:t>n agreed timeframe</w:t>
      </w:r>
      <w:r w:rsidR="006853C0">
        <w:t>s.</w:t>
      </w:r>
    </w:p>
    <w:p w14:paraId="3ED19516" w14:textId="7944BB43" w:rsidR="0066711C" w:rsidRDefault="006853C0" w:rsidP="00481E91">
      <w:pPr>
        <w:pStyle w:val="ListParagraph"/>
        <w:numPr>
          <w:ilvl w:val="0"/>
          <w:numId w:val="96"/>
        </w:numPr>
        <w:ind w:left="811" w:hanging="357"/>
      </w:pPr>
      <w:r>
        <w:t xml:space="preserve">The </w:t>
      </w:r>
      <w:r w:rsidR="0066711C">
        <w:t>Minister for the Environment</w:t>
      </w:r>
      <w:r w:rsidR="00736965">
        <w:t xml:space="preserve"> and </w:t>
      </w:r>
      <w:r w:rsidR="00D952A1">
        <w:t xml:space="preserve">the </w:t>
      </w:r>
      <w:r w:rsidR="00736965">
        <w:t xml:space="preserve">Land and </w:t>
      </w:r>
      <w:r w:rsidR="00D952A1">
        <w:t>Water Commission</w:t>
      </w:r>
      <w:r>
        <w:t xml:space="preserve">: evaluating </w:t>
      </w:r>
      <w:r w:rsidR="0066711C">
        <w:t xml:space="preserve">whether </w:t>
      </w:r>
      <w:r>
        <w:t>regional councils</w:t>
      </w:r>
      <w:r w:rsidR="0066711C">
        <w:t xml:space="preserve"> have prioritised the right locations and activities</w:t>
      </w:r>
      <w:r>
        <w:t xml:space="preserve"> for management attention</w:t>
      </w:r>
      <w:r w:rsidR="0066711C">
        <w:t xml:space="preserve">, </w:t>
      </w:r>
      <w:r>
        <w:t xml:space="preserve">and </w:t>
      </w:r>
      <w:r w:rsidR="0066711C">
        <w:t xml:space="preserve">whether plans and programmes will deliver desired outcomes and are on track to </w:t>
      </w:r>
      <w:r>
        <w:t>ensure compliance with limits within agreed timeframes</w:t>
      </w:r>
      <w:r w:rsidR="00EC09DF">
        <w:t xml:space="preserve">. </w:t>
      </w:r>
    </w:p>
    <w:p w14:paraId="073C79C2" w14:textId="6C209521" w:rsidR="00A7076D" w:rsidRDefault="00124016" w:rsidP="00021AB2">
      <w:pPr>
        <w:pStyle w:val="ListParagraph"/>
      </w:pPr>
      <w:r>
        <w:t>Where</w:t>
      </w:r>
      <w:r w:rsidR="00081700">
        <w:t xml:space="preserve"> it has been established that nitrogen discharges are causing or contributing to </w:t>
      </w:r>
      <w:r w:rsidR="009141B1">
        <w:t xml:space="preserve">current or future </w:t>
      </w:r>
      <w:r w:rsidR="00081700">
        <w:t xml:space="preserve">water quality degradation, a series of </w:t>
      </w:r>
      <w:r w:rsidR="00907BC9">
        <w:t>short-</w:t>
      </w:r>
      <w:r w:rsidR="00CC14B0">
        <w:t xml:space="preserve">term </w:t>
      </w:r>
      <w:r w:rsidR="00005A44">
        <w:t xml:space="preserve">interim </w:t>
      </w:r>
      <w:r w:rsidR="00CC14B0">
        <w:t xml:space="preserve">steps </w:t>
      </w:r>
      <w:r w:rsidR="00081700">
        <w:t>can be taken to reduce nitrogen discharges</w:t>
      </w:r>
      <w:r w:rsidR="00EC09DF">
        <w:t xml:space="preserve">. </w:t>
      </w:r>
      <w:r w:rsidR="001467E6">
        <w:t>At</w:t>
      </w:r>
      <w:r w:rsidR="00B20530">
        <w:t xml:space="preserve"> the same time </w:t>
      </w:r>
      <w:r w:rsidR="00CC14B0">
        <w:t xml:space="preserve">the foundation </w:t>
      </w:r>
      <w:r w:rsidR="001467E6">
        <w:t xml:space="preserve">needs to be laid </w:t>
      </w:r>
      <w:r w:rsidR="00CC14B0">
        <w:t>for longer</w:t>
      </w:r>
      <w:r w:rsidR="00A957B9">
        <w:t>-</w:t>
      </w:r>
      <w:r w:rsidR="00CC14B0">
        <w:t>term change</w:t>
      </w:r>
      <w:r w:rsidR="00907BC9">
        <w:t xml:space="preserve">s to </w:t>
      </w:r>
      <w:r w:rsidR="001467E6">
        <w:t>improve the framework for managing nitrogen discharges</w:t>
      </w:r>
      <w:r w:rsidR="00EC09DF">
        <w:t xml:space="preserve">. </w:t>
      </w:r>
    </w:p>
    <w:p w14:paraId="6954F58C" w14:textId="07CED1B0" w:rsidR="00CC14B0" w:rsidRDefault="00CC14B0" w:rsidP="00021AB2">
      <w:pPr>
        <w:pStyle w:val="ListParagraph"/>
      </w:pPr>
      <w:r>
        <w:t xml:space="preserve">In the </w:t>
      </w:r>
      <w:r w:rsidR="00A957B9">
        <w:rPr>
          <w:b/>
        </w:rPr>
        <w:t>short</w:t>
      </w:r>
      <w:r w:rsidR="0047434C">
        <w:rPr>
          <w:b/>
        </w:rPr>
        <w:t xml:space="preserve"> </w:t>
      </w:r>
      <w:r w:rsidRPr="00481E91">
        <w:rPr>
          <w:b/>
        </w:rPr>
        <w:t>term</w:t>
      </w:r>
      <w:r w:rsidR="00A7076D" w:rsidRPr="00481E91">
        <w:rPr>
          <w:b/>
        </w:rPr>
        <w:t xml:space="preserve"> </w:t>
      </w:r>
      <w:r w:rsidR="00A7076D">
        <w:t>any i</w:t>
      </w:r>
      <w:r w:rsidR="00081700">
        <w:t xml:space="preserve">nterim arrangements </w:t>
      </w:r>
      <w:r w:rsidR="00A7076D">
        <w:t xml:space="preserve">for managing nitrogen discharges </w:t>
      </w:r>
      <w:r w:rsidR="00081700">
        <w:t>shou</w:t>
      </w:r>
      <w:r w:rsidR="00A7076D">
        <w:t>ld:</w:t>
      </w:r>
    </w:p>
    <w:p w14:paraId="65205287" w14:textId="5493220B" w:rsidR="009141B1" w:rsidRDefault="00A7076D" w:rsidP="00481E91">
      <w:pPr>
        <w:numPr>
          <w:ilvl w:val="1"/>
          <w:numId w:val="31"/>
        </w:numPr>
        <w:spacing w:after="120"/>
        <w:ind w:left="811" w:hanging="357"/>
      </w:pPr>
      <w:r>
        <w:t xml:space="preserve">ensure that limits are met as a first priority  </w:t>
      </w:r>
    </w:p>
    <w:p w14:paraId="52FC5F5E" w14:textId="7B7FD185" w:rsidR="00A7076D" w:rsidRDefault="00A7076D" w:rsidP="00481E91">
      <w:pPr>
        <w:numPr>
          <w:ilvl w:val="1"/>
          <w:numId w:val="31"/>
        </w:numPr>
        <w:spacing w:after="120"/>
        <w:ind w:left="811" w:hanging="357"/>
      </w:pPr>
      <w:r>
        <w:t xml:space="preserve">provide opportunities </w:t>
      </w:r>
      <w:r w:rsidR="0002106F">
        <w:t xml:space="preserve">that give effect to the resolution of </w:t>
      </w:r>
      <w:r>
        <w:t>iwi rights and interests in water</w:t>
      </w:r>
    </w:p>
    <w:p w14:paraId="4B13F86B" w14:textId="46EC6514" w:rsidR="00005A44" w:rsidRPr="00E317CE" w:rsidRDefault="00005A44" w:rsidP="00481E91">
      <w:pPr>
        <w:pStyle w:val="Body"/>
        <w:numPr>
          <w:ilvl w:val="1"/>
          <w:numId w:val="31"/>
        </w:numPr>
        <w:pBdr>
          <w:top w:val="nil"/>
          <w:left w:val="nil"/>
          <w:bottom w:val="nil"/>
          <w:right w:val="nil"/>
          <w:between w:val="nil"/>
          <w:bar w:val="nil"/>
        </w:pBdr>
        <w:spacing w:after="120"/>
        <w:ind w:left="811" w:hanging="357"/>
      </w:pPr>
      <w:proofErr w:type="spellStart"/>
      <w:r w:rsidRPr="00FB0802">
        <w:rPr>
          <w:rFonts w:ascii="Arial" w:eastAsia="Arial" w:hAnsi="Arial"/>
        </w:rPr>
        <w:t>recognise</w:t>
      </w:r>
      <w:proofErr w:type="spellEnd"/>
      <w:r w:rsidRPr="00FB0802">
        <w:rPr>
          <w:rFonts w:ascii="Arial" w:eastAsia="Arial" w:hAnsi="Arial"/>
        </w:rPr>
        <w:t xml:space="preserve"> the investment that farmers have made to maintaining and protecting natural assets including soil, native biodiversity, and wetland habitats</w:t>
      </w:r>
    </w:p>
    <w:p w14:paraId="30A91D38" w14:textId="7195D320" w:rsidR="00A7076D" w:rsidRDefault="00A7076D" w:rsidP="00481E91">
      <w:pPr>
        <w:numPr>
          <w:ilvl w:val="1"/>
          <w:numId w:val="31"/>
        </w:numPr>
        <w:spacing w:after="120"/>
        <w:ind w:left="811" w:hanging="357"/>
      </w:pPr>
      <w:r>
        <w:t xml:space="preserve">recognise the local context by taking account of the history of land use and land development </w:t>
      </w:r>
      <w:r w:rsidR="009141B1">
        <w:t xml:space="preserve">incentives </w:t>
      </w:r>
      <w:r>
        <w:t>in a catchment, and the investment and debt profiles of existing land and water users</w:t>
      </w:r>
    </w:p>
    <w:p w14:paraId="62D2CB4D" w14:textId="1BD15D8D" w:rsidR="00A7076D" w:rsidRDefault="00A7076D" w:rsidP="00481E91">
      <w:pPr>
        <w:numPr>
          <w:ilvl w:val="1"/>
          <w:numId w:val="31"/>
        </w:numPr>
        <w:spacing w:after="120"/>
        <w:ind w:left="811" w:hanging="357"/>
      </w:pPr>
      <w:r>
        <w:t>take into account the cost and implications of stranding investment at both property and community scale, as well as the economic and environmental cost of any new infrastructure required to support changes to land uses</w:t>
      </w:r>
    </w:p>
    <w:p w14:paraId="313706A6" w14:textId="491FA040" w:rsidR="00A7076D" w:rsidRDefault="00A7076D" w:rsidP="00481E91">
      <w:pPr>
        <w:pStyle w:val="ListParagraph"/>
        <w:numPr>
          <w:ilvl w:val="1"/>
          <w:numId w:val="31"/>
        </w:numPr>
        <w:spacing w:after="120"/>
        <w:ind w:left="811" w:hanging="357"/>
      </w:pPr>
      <w:r>
        <w:t xml:space="preserve">recognise that land owners should have a reasonable degree of flexibility to change their land uses </w:t>
      </w:r>
      <w:r w:rsidR="006D6644">
        <w:rPr>
          <w:lang w:val="en-US"/>
        </w:rPr>
        <w:t>and management practices in response to market opportunities and personal aspirations - including by allowing low emitters to intensify their activ</w:t>
      </w:r>
      <w:r w:rsidR="00FA659D">
        <w:rPr>
          <w:lang w:val="en-US"/>
        </w:rPr>
        <w:t xml:space="preserve">ities below an agreed threshold </w:t>
      </w:r>
      <w:r w:rsidR="006D6644">
        <w:rPr>
          <w:lang w:val="en-US"/>
        </w:rPr>
        <w:t xml:space="preserve">- </w:t>
      </w:r>
      <w:r>
        <w:t>so long as doing so does not breach catchment limits</w:t>
      </w:r>
    </w:p>
    <w:p w14:paraId="22ABCCB1" w14:textId="03DD9137" w:rsidR="00A7076D" w:rsidRDefault="002B67A6" w:rsidP="00481E91">
      <w:pPr>
        <w:pStyle w:val="ListParagraph"/>
        <w:numPr>
          <w:ilvl w:val="1"/>
          <w:numId w:val="31"/>
        </w:numPr>
        <w:spacing w:after="120"/>
        <w:ind w:left="811" w:hanging="357"/>
      </w:pPr>
      <w:r>
        <w:t>focus o</w:t>
      </w:r>
      <w:r w:rsidR="00CC14B0">
        <w:t xml:space="preserve">n </w:t>
      </w:r>
      <w:r w:rsidR="00907BC9">
        <w:t>ensuring</w:t>
      </w:r>
      <w:r w:rsidR="00CC14B0">
        <w:t xml:space="preserve"> </w:t>
      </w:r>
      <w:r w:rsidR="00A7076D">
        <w:t xml:space="preserve">all land and water users </w:t>
      </w:r>
      <w:r w:rsidR="00907BC9">
        <w:t xml:space="preserve">are operating in accordance with </w:t>
      </w:r>
      <w:r w:rsidR="00A7076D">
        <w:t>GM</w:t>
      </w:r>
      <w:r w:rsidR="00907BC9">
        <w:t xml:space="preserve">P requirements as quickly as possible </w:t>
      </w:r>
    </w:p>
    <w:p w14:paraId="22C1FAD0" w14:textId="661895FD" w:rsidR="00A7076D" w:rsidRDefault="00CC14B0" w:rsidP="00481E91">
      <w:pPr>
        <w:pStyle w:val="ListParagraph"/>
        <w:numPr>
          <w:ilvl w:val="1"/>
          <w:numId w:val="31"/>
        </w:numPr>
        <w:spacing w:after="120"/>
        <w:ind w:left="811" w:hanging="357"/>
      </w:pPr>
      <w:r>
        <w:t xml:space="preserve">concentrate </w:t>
      </w:r>
      <w:r w:rsidR="006800A6">
        <w:t xml:space="preserve">management </w:t>
      </w:r>
      <w:r>
        <w:t xml:space="preserve">effort on </w:t>
      </w:r>
      <w:r w:rsidR="006800A6">
        <w:t>areas of risk – high intensity activities, sensitive receiving environments, vulnerable soils</w:t>
      </w:r>
    </w:p>
    <w:p w14:paraId="4DCEC6D8" w14:textId="6152FC7A" w:rsidR="00A7076D" w:rsidRDefault="006800A6" w:rsidP="00481E91">
      <w:pPr>
        <w:pStyle w:val="ListParagraph"/>
        <w:numPr>
          <w:ilvl w:val="1"/>
          <w:numId w:val="31"/>
        </w:numPr>
        <w:spacing w:after="120"/>
        <w:ind w:left="811" w:hanging="357"/>
      </w:pPr>
      <w:r>
        <w:t>work with landowners</w:t>
      </w:r>
      <w:r w:rsidR="00CF4552">
        <w:t xml:space="preserve"> and urban entities</w:t>
      </w:r>
      <w:r>
        <w:t xml:space="preserve"> </w:t>
      </w:r>
      <w:r w:rsidR="00CD36F5">
        <w:t xml:space="preserve">(including local authorities) </w:t>
      </w:r>
      <w:r>
        <w:t xml:space="preserve">having the greatest effect </w:t>
      </w:r>
      <w:r w:rsidR="006D6644">
        <w:t>on water quality</w:t>
      </w:r>
      <w:r>
        <w:t xml:space="preserve"> to design and implement targeted programmes that </w:t>
      </w:r>
      <w:r>
        <w:lastRenderedPageBreak/>
        <w:t xml:space="preserve">will reduce nitrogen losses to reasonable levels </w:t>
      </w:r>
      <w:r w:rsidR="006D6644">
        <w:t xml:space="preserve">for the land uses </w:t>
      </w:r>
      <w:r>
        <w:t>as quickly as possible</w:t>
      </w:r>
    </w:p>
    <w:p w14:paraId="06E3C681" w14:textId="4D0BC629" w:rsidR="006800A6" w:rsidRDefault="00907BC9" w:rsidP="00481E91">
      <w:pPr>
        <w:pStyle w:val="ListParagraph"/>
        <w:numPr>
          <w:ilvl w:val="1"/>
          <w:numId w:val="31"/>
        </w:numPr>
        <w:ind w:left="811" w:hanging="357"/>
      </w:pPr>
      <w:proofErr w:type="gramStart"/>
      <w:r>
        <w:t>c</w:t>
      </w:r>
      <w:r w:rsidR="006800A6">
        <w:t>onsider</w:t>
      </w:r>
      <w:proofErr w:type="gramEnd"/>
      <w:r w:rsidR="006800A6">
        <w:t xml:space="preserve"> and evaluate the benefit and costs of public investment in infrastructure, land purchas</w:t>
      </w:r>
      <w:r w:rsidR="00A51BA9">
        <w:t xml:space="preserve">e </w:t>
      </w:r>
      <w:r w:rsidR="006800A6">
        <w:t>to enable r</w:t>
      </w:r>
      <w:r w:rsidR="00A51BA9">
        <w:t>etirement or de-intensification,</w:t>
      </w:r>
      <w:r>
        <w:t xml:space="preserve"> and other </w:t>
      </w:r>
      <w:r w:rsidR="006800A6">
        <w:t>interventions to mitigate the effects of nitrogen discharges</w:t>
      </w:r>
      <w:r w:rsidR="00EC09DF">
        <w:t xml:space="preserve">. </w:t>
      </w:r>
    </w:p>
    <w:p w14:paraId="3BF3B450" w14:textId="11FC907B" w:rsidR="00A51BA9" w:rsidRDefault="00907BC9" w:rsidP="00021AB2">
      <w:pPr>
        <w:pStyle w:val="ListParagraph"/>
      </w:pPr>
      <w:r>
        <w:t xml:space="preserve">In parallel to these interim </w:t>
      </w:r>
      <w:r w:rsidR="001467E6">
        <w:t>arrangements</w:t>
      </w:r>
      <w:r>
        <w:t xml:space="preserve">, </w:t>
      </w:r>
      <w:r w:rsidR="00A51BA9">
        <w:t>steps</w:t>
      </w:r>
      <w:r w:rsidR="006800A6">
        <w:t xml:space="preserve"> </w:t>
      </w:r>
      <w:r>
        <w:t xml:space="preserve">must be </w:t>
      </w:r>
      <w:r w:rsidR="00A51BA9">
        <w:t xml:space="preserve">taken </w:t>
      </w:r>
      <w:r w:rsidR="006800A6">
        <w:t xml:space="preserve">to accelerate </w:t>
      </w:r>
      <w:r w:rsidR="00A51BA9">
        <w:t xml:space="preserve">the </w:t>
      </w:r>
      <w:r w:rsidR="006800A6">
        <w:t xml:space="preserve">development of </w:t>
      </w:r>
      <w:r w:rsidR="00C03AC0">
        <w:t xml:space="preserve">the foundational </w:t>
      </w:r>
      <w:r w:rsidR="00626D8A">
        <w:t xml:space="preserve">aspects </w:t>
      </w:r>
      <w:r w:rsidR="00C03AC0">
        <w:t xml:space="preserve">of </w:t>
      </w:r>
      <w:r w:rsidR="00A51BA9">
        <w:t xml:space="preserve">the national </w:t>
      </w:r>
      <w:r w:rsidR="006800A6">
        <w:t xml:space="preserve">policy framework and management tools </w:t>
      </w:r>
      <w:r w:rsidR="001467E6">
        <w:t xml:space="preserve">set out in paragraph </w:t>
      </w:r>
      <w:r w:rsidR="001467E6" w:rsidRPr="00A155CC">
        <w:t>75</w:t>
      </w:r>
      <w:r w:rsidR="001467E6">
        <w:t xml:space="preserve"> </w:t>
      </w:r>
      <w:r w:rsidR="00A51BA9">
        <w:t>to support effective and efficient allocation</w:t>
      </w:r>
      <w:r w:rsidR="001467E6">
        <w:t xml:space="preserve"> of rights and responsibilities for managing the effects of nitrogen discharges</w:t>
      </w:r>
      <w:r w:rsidR="00A51BA9">
        <w:t>.</w:t>
      </w:r>
    </w:p>
    <w:p w14:paraId="2BA9B6E4" w14:textId="20877A31" w:rsidR="00A51BA9" w:rsidRDefault="006800A6" w:rsidP="00021AB2">
      <w:pPr>
        <w:pStyle w:val="ListParagraph"/>
      </w:pPr>
      <w:r>
        <w:t>Once the</w:t>
      </w:r>
      <w:r w:rsidR="00626D8A">
        <w:t>se</w:t>
      </w:r>
      <w:r>
        <w:t xml:space="preserve"> foundational </w:t>
      </w:r>
      <w:r w:rsidR="00626D8A" w:rsidRPr="00481E91">
        <w:t>aspects are in place</w:t>
      </w:r>
      <w:r>
        <w:t xml:space="preserve">, </w:t>
      </w:r>
      <w:r w:rsidR="00A51BA9">
        <w:t xml:space="preserve">it will be </w:t>
      </w:r>
      <w:r w:rsidR="00D952A1">
        <w:t>easier to establish</w:t>
      </w:r>
      <w:r>
        <w:t xml:space="preserve"> </w:t>
      </w:r>
      <w:r w:rsidR="00A51BA9">
        <w:t>a</w:t>
      </w:r>
      <w:r>
        <w:t xml:space="preserve"> </w:t>
      </w:r>
      <w:r w:rsidRPr="00481E91">
        <w:rPr>
          <w:b/>
        </w:rPr>
        <w:t>long</w:t>
      </w:r>
      <w:r w:rsidR="00A957B9">
        <w:rPr>
          <w:b/>
        </w:rPr>
        <w:t>-</w:t>
      </w:r>
      <w:r w:rsidRPr="00481E91">
        <w:rPr>
          <w:b/>
        </w:rPr>
        <w:t>term</w:t>
      </w:r>
      <w:r>
        <w:t xml:space="preserve"> </w:t>
      </w:r>
      <w:r w:rsidR="0049657A">
        <w:t xml:space="preserve">nationally consistent </w:t>
      </w:r>
      <w:r w:rsidR="00CF4552">
        <w:t xml:space="preserve">approach to </w:t>
      </w:r>
      <w:r w:rsidR="00FA6846">
        <w:t xml:space="preserve">managing the </w:t>
      </w:r>
      <w:r w:rsidR="00A51BA9">
        <w:t xml:space="preserve">effects of nitrogen discharges </w:t>
      </w:r>
      <w:r w:rsidR="00626D8A" w:rsidRPr="54106062">
        <w:rPr>
          <w:color w:val="000000"/>
        </w:rPr>
        <w:t>th</w:t>
      </w:r>
      <w:r w:rsidR="00626D8A" w:rsidRPr="00481E91">
        <w:t xml:space="preserve">rough the allocation of discharge allowances </w:t>
      </w:r>
      <w:r w:rsidR="00A51BA9">
        <w:t xml:space="preserve">– one </w:t>
      </w:r>
      <w:proofErr w:type="gramStart"/>
      <w:r w:rsidR="00A51BA9">
        <w:t>that  facilitates</w:t>
      </w:r>
      <w:proofErr w:type="gramEnd"/>
      <w:r w:rsidR="00A51BA9">
        <w:t xml:space="preserve"> a pattern of allocation that delivers</w:t>
      </w:r>
      <w:r w:rsidR="00FA6846">
        <w:t xml:space="preserve"> the greatest possible value to New Zealand while </w:t>
      </w:r>
      <w:r w:rsidR="00833D5F">
        <w:t>complying with</w:t>
      </w:r>
      <w:r w:rsidR="00FA6846">
        <w:t xml:space="preserve"> catchment-specific limits</w:t>
      </w:r>
      <w:r w:rsidR="00EC09DF">
        <w:t xml:space="preserve">. </w:t>
      </w:r>
      <w:r w:rsidR="00FA6846">
        <w:t>This</w:t>
      </w:r>
      <w:r w:rsidR="00626D8A">
        <w:t xml:space="preserve"> also</w:t>
      </w:r>
      <w:r w:rsidR="00FA6846">
        <w:t xml:space="preserve"> infers a system that </w:t>
      </w:r>
      <w:r w:rsidR="00083F74">
        <w:t>allows</w:t>
      </w:r>
      <w:r w:rsidR="001467E6">
        <w:t>,</w:t>
      </w:r>
      <w:r w:rsidR="00FA6846">
        <w:t xml:space="preserve"> </w:t>
      </w:r>
      <w:r w:rsidR="009B1140">
        <w:t>where appropriate</w:t>
      </w:r>
      <w:r w:rsidR="001467E6">
        <w:t>,</w:t>
      </w:r>
      <w:r w:rsidR="009B1140">
        <w:t xml:space="preserve"> </w:t>
      </w:r>
      <w:r w:rsidR="00FA6846">
        <w:t>the transfer of allowances between land parcels and land uses</w:t>
      </w:r>
      <w:r w:rsidR="00A51BA9">
        <w:t xml:space="preserve"> – </w:t>
      </w:r>
      <w:r w:rsidR="001467E6">
        <w:t>this is necessary to e</w:t>
      </w:r>
      <w:r w:rsidR="00A51BA9">
        <w:t>nabl</w:t>
      </w:r>
      <w:r w:rsidR="001467E6">
        <w:t>e</w:t>
      </w:r>
      <w:r w:rsidR="00A51BA9">
        <w:t xml:space="preserve"> flexibility and </w:t>
      </w:r>
      <w:r w:rsidR="00FA6846">
        <w:t>innovation</w:t>
      </w:r>
      <w:r w:rsidR="00A51BA9">
        <w:t xml:space="preserve"> in land use and management practices</w:t>
      </w:r>
      <w:r w:rsidR="00EC09DF">
        <w:t xml:space="preserve">. </w:t>
      </w:r>
    </w:p>
    <w:p w14:paraId="5C274623" w14:textId="02D682EC" w:rsidR="005643DE" w:rsidRDefault="005643DE" w:rsidP="17BAC72E">
      <w:pPr>
        <w:pStyle w:val="ListParagraph"/>
      </w:pPr>
      <w:r>
        <w:t xml:space="preserve">There is live debate among members over what </w:t>
      </w:r>
      <w:r w:rsidR="003A7C40">
        <w:rPr>
          <w:color w:val="000000"/>
        </w:rPr>
        <w:t xml:space="preserve">pattern of allocation is most likely to deliver the greatest possible </w:t>
      </w:r>
      <w:r w:rsidR="003A7C40" w:rsidRPr="005538F3">
        <w:rPr>
          <w:i/>
          <w:color w:val="000000"/>
        </w:rPr>
        <w:t>value</w:t>
      </w:r>
      <w:r w:rsidR="003A7C40">
        <w:rPr>
          <w:color w:val="000000"/>
        </w:rPr>
        <w:t xml:space="preserve"> to New Zealand and, indeed, what </w:t>
      </w:r>
      <w:r>
        <w:t>constitutes ‘value’</w:t>
      </w:r>
      <w:r w:rsidR="00EC09DF">
        <w:t xml:space="preserve">. </w:t>
      </w:r>
      <w:r>
        <w:t xml:space="preserve">Some of us think that, once catchment limits have been set, value can be defined in purely economic terms – </w:t>
      </w:r>
      <w:proofErr w:type="gramStart"/>
      <w:r>
        <w:t>that</w:t>
      </w:r>
      <w:proofErr w:type="gramEnd"/>
      <w:r>
        <w:t xml:space="preserve"> the objective of the long</w:t>
      </w:r>
      <w:r w:rsidR="00A957B9">
        <w:t>-</w:t>
      </w:r>
      <w:r>
        <w:t>term framework for managing nitrogen discharges should be to deliver the greatest financial return on investment from use of the allocable quantum, provided the limit is complied with</w:t>
      </w:r>
      <w:r w:rsidR="00EC09DF">
        <w:t xml:space="preserve">. </w:t>
      </w:r>
      <w:r>
        <w:t>In addition, some members also believe that some form of rental or royalty should be paid by resource users to the public for access to a common good (water)</w:t>
      </w:r>
      <w:r w:rsidR="00EC09DF">
        <w:t xml:space="preserve">. </w:t>
      </w:r>
    </w:p>
    <w:p w14:paraId="7BDA30DF" w14:textId="1A9344C7" w:rsidR="003A7C40" w:rsidRDefault="003A7C40" w:rsidP="003A7C40">
      <w:pPr>
        <w:pStyle w:val="ListParagraph"/>
      </w:pPr>
      <w:r>
        <w:t xml:space="preserve">Others of us believe that the definition of value needs to be </w:t>
      </w:r>
      <w:proofErr w:type="gramStart"/>
      <w:r>
        <w:t>broader,</w:t>
      </w:r>
      <w:proofErr w:type="gramEnd"/>
      <w:r>
        <w:t xml:space="preserve"> delivering a pattern of land use that reflects the inherent characteristics of land, safeguards the natural capital of land and preserves its ability to continue to provide ecosystem services into the future</w:t>
      </w:r>
      <w:r w:rsidR="00EC09DF">
        <w:t xml:space="preserve">. </w:t>
      </w:r>
      <w:r>
        <w:t>Others believe the definition of value needs to be broader still, incorporating social and cultural wellbeing</w:t>
      </w:r>
      <w:r w:rsidR="00EC09DF">
        <w:t xml:space="preserve">. </w:t>
      </w:r>
      <w:r>
        <w:t xml:space="preserve">To effectively safeguard natural capital, some of us also believe that further changes are required to the </w:t>
      </w:r>
      <w:r w:rsidR="00A957B9">
        <w:t>NOF</w:t>
      </w:r>
      <w:r>
        <w:t xml:space="preserve">, specifically </w:t>
      </w:r>
      <w:r w:rsidRPr="00626867">
        <w:t>to introduce additional</w:t>
      </w:r>
      <w:r>
        <w:t xml:space="preserve"> attributes for nitrogen and phosphorous.</w:t>
      </w:r>
    </w:p>
    <w:p w14:paraId="16E00D0C" w14:textId="3515412E" w:rsidR="00A51BA9" w:rsidRDefault="002F7582" w:rsidP="00021AB2">
      <w:pPr>
        <w:pStyle w:val="ListParagraph"/>
      </w:pPr>
      <w:r>
        <w:t xml:space="preserve">Some of us think this </w:t>
      </w:r>
      <w:r w:rsidR="00D14621">
        <w:t>move to a long</w:t>
      </w:r>
      <w:r w:rsidR="00A957B9">
        <w:t>-</w:t>
      </w:r>
      <w:r w:rsidR="00D14621">
        <w:t xml:space="preserve">term system of allocation </w:t>
      </w:r>
      <w:r>
        <w:t>ca</w:t>
      </w:r>
      <w:r w:rsidR="00A51BA9">
        <w:t>n take place quickly – within 5 to 10 years</w:t>
      </w:r>
      <w:r w:rsidR="00EC09DF">
        <w:t xml:space="preserve">. </w:t>
      </w:r>
      <w:r w:rsidR="00A51BA9">
        <w:t>O</w:t>
      </w:r>
      <w:r>
        <w:t xml:space="preserve">thers </w:t>
      </w:r>
      <w:r w:rsidR="00A51BA9">
        <w:t xml:space="preserve">of us </w:t>
      </w:r>
      <w:r>
        <w:t xml:space="preserve">think it </w:t>
      </w:r>
      <w:r w:rsidR="005643DE">
        <w:t xml:space="preserve">needs to be over a longer period, commensurate to the </w:t>
      </w:r>
      <w:proofErr w:type="gramStart"/>
      <w:r w:rsidR="005643DE">
        <w:t>sunk</w:t>
      </w:r>
      <w:proofErr w:type="gramEnd"/>
      <w:r w:rsidR="005643DE">
        <w:t xml:space="preserve"> investment both at </w:t>
      </w:r>
      <w:r w:rsidR="00CE6C32">
        <w:t>enterprise</w:t>
      </w:r>
      <w:r w:rsidR="005643DE">
        <w:t xml:space="preserve"> and community scale</w:t>
      </w:r>
      <w:r w:rsidR="00EC09DF">
        <w:t xml:space="preserve">. </w:t>
      </w:r>
      <w:r w:rsidR="00A51BA9">
        <w:t>The o</w:t>
      </w:r>
      <w:r>
        <w:t xml:space="preserve">ptimum pace </w:t>
      </w:r>
      <w:r w:rsidR="00A51BA9">
        <w:t>of transition that balances</w:t>
      </w:r>
      <w:r>
        <w:t xml:space="preserve"> cultural, social, economic and environmental factors is likely to vary from catchment to catchment</w:t>
      </w:r>
      <w:r w:rsidR="00A51BA9">
        <w:t xml:space="preserve"> but there should be national </w:t>
      </w:r>
      <w:r w:rsidR="00D14621">
        <w:t xml:space="preserve">oversight </w:t>
      </w:r>
      <w:r w:rsidR="00A51BA9">
        <w:t>to avoid overly conservative or ambitious timeframes</w:t>
      </w:r>
      <w:r w:rsidR="00EC09DF">
        <w:t xml:space="preserve">. </w:t>
      </w:r>
    </w:p>
    <w:p w14:paraId="2DE0FB03" w14:textId="5B42CC19" w:rsidR="00833D5F" w:rsidRPr="008B71F7" w:rsidRDefault="00701980" w:rsidP="006F2117">
      <w:pPr>
        <w:pStyle w:val="ListParagraph"/>
        <w:rPr>
          <w:rFonts w:ascii="Century Gothic" w:eastAsia="Century Gothic" w:hAnsi="Century Gothic"/>
        </w:rPr>
      </w:pPr>
      <w:r w:rsidRPr="008B71F7">
        <w:t xml:space="preserve">Some of us </w:t>
      </w:r>
      <w:r w:rsidR="00083F74" w:rsidRPr="008B71F7">
        <w:t>find it difficult to accept</w:t>
      </w:r>
      <w:r w:rsidRPr="008B71F7">
        <w:t xml:space="preserve"> a starting point for the allocation of nitrogen discharge allowances that largely reflects or is based on current </w:t>
      </w:r>
      <w:r w:rsidR="006E4D3E" w:rsidRPr="008B71F7">
        <w:t>land use patterns</w:t>
      </w:r>
      <w:r w:rsidR="00EC09DF">
        <w:t xml:space="preserve">. </w:t>
      </w:r>
      <w:r w:rsidRPr="008B71F7">
        <w:t xml:space="preserve">Those of us who feel this way believe there is an inherent right </w:t>
      </w:r>
      <w:r w:rsidR="00597F74" w:rsidRPr="008B71F7">
        <w:t xml:space="preserve">of landowners </w:t>
      </w:r>
      <w:r w:rsidRPr="008B71F7">
        <w:t>to develop land in accordance with its inherent characteristics</w:t>
      </w:r>
      <w:r w:rsidR="006446DF" w:rsidRPr="008B71F7">
        <w:t xml:space="preserve"> and vulnerabilities</w:t>
      </w:r>
      <w:r w:rsidR="007F4B96" w:rsidRPr="008B71F7">
        <w:t>, and in a way that</w:t>
      </w:r>
      <w:r w:rsidR="00026C01" w:rsidRPr="008B71F7">
        <w:t xml:space="preserve"> will provide economic, social, cultural and environmental benefits in the long term</w:t>
      </w:r>
      <w:r w:rsidR="00EC09DF">
        <w:t xml:space="preserve">. </w:t>
      </w:r>
      <w:r w:rsidR="00AA79F1" w:rsidRPr="008B71F7">
        <w:t xml:space="preserve">As such, some of us believe that allocation should be based on the natural capital </w:t>
      </w:r>
      <w:r w:rsidR="00AA79F1" w:rsidRPr="008B71F7">
        <w:lastRenderedPageBreak/>
        <w:t>of the land</w:t>
      </w:r>
      <w:r w:rsidR="00EC09DF">
        <w:t xml:space="preserve">. </w:t>
      </w:r>
      <w:r w:rsidR="00AA79F1" w:rsidRPr="008B71F7">
        <w:t>Even when interim allocation is considered, flexibility based on the natural capital of the land should be provided for low intensity operators and undeveloped land</w:t>
      </w:r>
      <w:r w:rsidR="00EC09DF">
        <w:t xml:space="preserve">. </w:t>
      </w:r>
      <w:r w:rsidR="00597F74" w:rsidRPr="008B71F7">
        <w:t>U</w:t>
      </w:r>
      <w:r w:rsidRPr="008B71F7">
        <w:t xml:space="preserve">nless </w:t>
      </w:r>
      <w:r w:rsidRPr="00FA6CC5">
        <w:t>the</w:t>
      </w:r>
      <w:r w:rsidR="00AA79F1" w:rsidRPr="00FA6CC5">
        <w:rPr>
          <w:rFonts w:eastAsia="Arial"/>
        </w:rPr>
        <w:t xml:space="preserve"> </w:t>
      </w:r>
      <w:r w:rsidR="00AA79F1" w:rsidRPr="00FA6CC5">
        <w:t>interim allocation provides this flexibility, and the long</w:t>
      </w:r>
      <w:r w:rsidR="00A957B9">
        <w:t>-</w:t>
      </w:r>
      <w:r w:rsidR="00AA79F1" w:rsidRPr="00FA6CC5">
        <w:t>term</w:t>
      </w:r>
      <w:r w:rsidR="00A957B9">
        <w:t xml:space="preserve"> </w:t>
      </w:r>
      <w:r w:rsidRPr="008B71F7">
        <w:t xml:space="preserve">pattern of allocation </w:t>
      </w:r>
      <w:r w:rsidR="00AA79F1" w:rsidRPr="008B71F7">
        <w:t>is based on the natural capital of the land</w:t>
      </w:r>
      <w:r w:rsidRPr="008B71F7">
        <w:t xml:space="preserve">, </w:t>
      </w:r>
      <w:r w:rsidR="007F4B96" w:rsidRPr="008B71F7">
        <w:t xml:space="preserve">these members believe </w:t>
      </w:r>
      <w:r w:rsidRPr="008B71F7">
        <w:t xml:space="preserve">any interim arrangement is likely to buttress current land uses </w:t>
      </w:r>
      <w:r w:rsidR="006E4D3E" w:rsidRPr="008B71F7">
        <w:t>and lead to some form of ‘grand parenting’ of existing patterns of allocation</w:t>
      </w:r>
      <w:r w:rsidR="00AA79F1" w:rsidRPr="008B71F7">
        <w:t xml:space="preserve"> and land use</w:t>
      </w:r>
      <w:r w:rsidR="00EC09DF">
        <w:t xml:space="preserve">. </w:t>
      </w:r>
    </w:p>
    <w:p w14:paraId="2C3D1DC1" w14:textId="7994441C" w:rsidR="006E4D3E" w:rsidRDefault="006E4D3E" w:rsidP="00021AB2">
      <w:pPr>
        <w:pStyle w:val="ListParagraph"/>
      </w:pPr>
      <w:r>
        <w:t xml:space="preserve">Still others of us </w:t>
      </w:r>
      <w:r w:rsidR="009E7A04">
        <w:t xml:space="preserve">are concerned </w:t>
      </w:r>
      <w:r>
        <w:t xml:space="preserve">about the potential perverse outcomes of moving to a system that manages the effects of nitrogen loss by allocating nitrogen </w:t>
      </w:r>
      <w:r w:rsidR="00083F74">
        <w:t xml:space="preserve">discharge </w:t>
      </w:r>
      <w:r>
        <w:t xml:space="preserve">allowances to the individual property level, even if the </w:t>
      </w:r>
      <w:r w:rsidR="00083F74">
        <w:t xml:space="preserve">foundational </w:t>
      </w:r>
      <w:r>
        <w:t>steps we have agreed have been taken</w:t>
      </w:r>
      <w:r w:rsidR="00EC09DF">
        <w:t xml:space="preserve">. </w:t>
      </w:r>
      <w:r>
        <w:t>Those of us who feel this way consider that the management framework should maximise opportunities to find and implement alternative solutions to allocating individual discharge allowances</w:t>
      </w:r>
      <w:r w:rsidR="00EC09DF">
        <w:t xml:space="preserve">. </w:t>
      </w:r>
      <w:r>
        <w:t>They feel a movement to allocate individual allowances will inevitably pit sector groups against sector groups, neighbour against neighbour, and will result in the accumulation of discharge allowance over time by wealt</w:t>
      </w:r>
      <w:r w:rsidR="00833D5F">
        <w:t>hy individuals and enterprises</w:t>
      </w:r>
      <w:r w:rsidR="00EC09DF">
        <w:t xml:space="preserve">. </w:t>
      </w:r>
      <w:r w:rsidR="00334D9F">
        <w:t>They also believe that in some circumstances the cost and complexity of designing and maintaining a system for allocating nitrogen discharge allowances may not be justified, such as where nitrogen is not the key cause of water quality issues and is not ‘fully allocated’</w:t>
      </w:r>
      <w:r w:rsidR="00EC09DF">
        <w:t xml:space="preserve">. </w:t>
      </w:r>
      <w:r w:rsidR="00833D5F">
        <w:t>These members believe the allocation of nitrogen discharges allowances may be an option in some catchments, but shouldn’t be a mandatory requirement even if the foundational steps have been taken</w:t>
      </w:r>
      <w:r w:rsidR="00EC09DF">
        <w:t xml:space="preserve">. </w:t>
      </w:r>
    </w:p>
    <w:p w14:paraId="11B88DE8" w14:textId="78D814F3" w:rsidR="00697839" w:rsidRDefault="00833D5F" w:rsidP="00021AB2">
      <w:pPr>
        <w:pStyle w:val="ListParagraph"/>
      </w:pPr>
      <w:r>
        <w:t xml:space="preserve">The recommendations set out below </w:t>
      </w:r>
      <w:r w:rsidR="00B2355E">
        <w:t>represent a general but not full consensus – they are followed by a short narrative outlining the alternative views advanced by one Forum member</w:t>
      </w:r>
      <w:r w:rsidR="00EC09DF">
        <w:t xml:space="preserve">. </w:t>
      </w:r>
      <w:r w:rsidR="00B2355E">
        <w:t xml:space="preserve">They </w:t>
      </w:r>
      <w:r>
        <w:t>are</w:t>
      </w:r>
      <w:r w:rsidR="006446DF">
        <w:t xml:space="preserve"> nested within the framework established by </w:t>
      </w:r>
      <w:r>
        <w:t xml:space="preserve">our previous reports, specifically the </w:t>
      </w:r>
      <w:r w:rsidR="006446DF">
        <w:t xml:space="preserve">recommendations and narrative in pages 40-47 of our Fourth </w:t>
      </w:r>
      <w:r w:rsidR="00FA659D">
        <w:t>Report</w:t>
      </w:r>
      <w:r w:rsidR="00B2355E">
        <w:t>, and should be read accordingly</w:t>
      </w:r>
      <w:r w:rsidR="00EC09DF">
        <w:t xml:space="preserve">. </w:t>
      </w:r>
    </w:p>
    <w:tbl>
      <w:tblPr>
        <w:tblW w:w="91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180"/>
      </w:tblGrid>
      <w:tr w:rsidR="00EA5FB0" w14:paraId="1732450F" w14:textId="77777777" w:rsidTr="17BAC72E">
        <w:tc>
          <w:tcPr>
            <w:tcW w:w="9180" w:type="dxa"/>
          </w:tcPr>
          <w:p w14:paraId="60AF5936" w14:textId="5F411780" w:rsidR="00E0196F" w:rsidRPr="00FB0802" w:rsidRDefault="000160D2">
            <w:pPr>
              <w:rPr>
                <w:i/>
              </w:rPr>
            </w:pPr>
            <w:r w:rsidRPr="001B2E6D">
              <w:rPr>
                <w:b/>
                <w:bCs/>
              </w:rPr>
              <w:t>Recommendation:</w:t>
            </w:r>
            <w:r w:rsidR="00E0196F" w:rsidRPr="27A58F28">
              <w:rPr>
                <w:i/>
                <w:iCs/>
              </w:rPr>
              <w:t xml:space="preserve"> </w:t>
            </w:r>
          </w:p>
          <w:p w14:paraId="2E09D0AD" w14:textId="2540619C" w:rsidR="00E0196F" w:rsidRDefault="00E0196F">
            <w:pPr>
              <w:numPr>
                <w:ilvl w:val="0"/>
                <w:numId w:val="6"/>
              </w:numPr>
              <w:ind w:left="357" w:hanging="357"/>
            </w:pPr>
            <w:r w:rsidRPr="001B2E6D">
              <w:rPr>
                <w:b/>
                <w:bCs/>
              </w:rPr>
              <w:t>Where nitrogen</w:t>
            </w:r>
            <w:r w:rsidR="00C47BC5" w:rsidRPr="001B2E6D">
              <w:rPr>
                <w:b/>
                <w:bCs/>
              </w:rPr>
              <w:t xml:space="preserve"> </w:t>
            </w:r>
            <w:r w:rsidRPr="002857AA">
              <w:rPr>
                <w:b/>
                <w:bCs/>
              </w:rPr>
              <w:t xml:space="preserve">discharge </w:t>
            </w:r>
            <w:r w:rsidR="0069677F" w:rsidRPr="00945937">
              <w:rPr>
                <w:b/>
                <w:bCs/>
              </w:rPr>
              <w:t xml:space="preserve">allocation limits are currently in </w:t>
            </w:r>
            <w:r w:rsidRPr="00E148D5">
              <w:rPr>
                <w:b/>
                <w:bCs/>
              </w:rPr>
              <w:t xml:space="preserve">a regional plan, </w:t>
            </w:r>
            <w:r w:rsidR="0069677F" w:rsidRPr="00D23096">
              <w:rPr>
                <w:b/>
                <w:bCs/>
              </w:rPr>
              <w:t xml:space="preserve">are </w:t>
            </w:r>
            <w:r w:rsidRPr="00C11D77">
              <w:rPr>
                <w:b/>
                <w:bCs/>
              </w:rPr>
              <w:t>being implemented</w:t>
            </w:r>
            <w:r w:rsidR="00F4548E" w:rsidRPr="008B548D" w:rsidDel="00F4548E">
              <w:rPr>
                <w:b/>
                <w:bCs/>
              </w:rPr>
              <w:t xml:space="preserve"> </w:t>
            </w:r>
            <w:r w:rsidRPr="004C1A9A">
              <w:rPr>
                <w:b/>
                <w:bCs/>
              </w:rPr>
              <w:t xml:space="preserve">by the regulator and community, and </w:t>
            </w:r>
            <w:r w:rsidR="0069677F" w:rsidRPr="002D1F38">
              <w:rPr>
                <w:b/>
                <w:bCs/>
              </w:rPr>
              <w:t>are</w:t>
            </w:r>
            <w:r w:rsidRPr="00B76846">
              <w:rPr>
                <w:b/>
                <w:bCs/>
              </w:rPr>
              <w:t xml:space="preserve"> reduc</w:t>
            </w:r>
            <w:r w:rsidR="0069677F" w:rsidRPr="002D1F38">
              <w:rPr>
                <w:b/>
                <w:bCs/>
              </w:rPr>
              <w:t>ing</w:t>
            </w:r>
            <w:r w:rsidRPr="002D1F38">
              <w:rPr>
                <w:b/>
                <w:bCs/>
              </w:rPr>
              <w:t xml:space="preserve"> nitrogen discharges to</w:t>
            </w:r>
            <w:r w:rsidR="0069677F" w:rsidRPr="002D1F38">
              <w:rPr>
                <w:b/>
                <w:bCs/>
              </w:rPr>
              <w:t>wards those</w:t>
            </w:r>
            <w:r w:rsidRPr="002D1F38" w:rsidDel="0069677F">
              <w:rPr>
                <w:b/>
                <w:bCs/>
              </w:rPr>
              <w:t xml:space="preserve"> </w:t>
            </w:r>
            <w:r w:rsidRPr="0043397D">
              <w:rPr>
                <w:b/>
                <w:bCs/>
              </w:rPr>
              <w:t>limit</w:t>
            </w:r>
            <w:r w:rsidR="0069677F" w:rsidRPr="006F39E5">
              <w:rPr>
                <w:b/>
                <w:bCs/>
              </w:rPr>
              <w:t>s</w:t>
            </w:r>
            <w:r w:rsidRPr="006F39E5">
              <w:rPr>
                <w:b/>
                <w:bCs/>
              </w:rPr>
              <w:t xml:space="preserve"> </w:t>
            </w:r>
            <w:r w:rsidR="00541705" w:rsidRPr="00295F66">
              <w:rPr>
                <w:b/>
                <w:bCs/>
              </w:rPr>
              <w:t xml:space="preserve">in accordance </w:t>
            </w:r>
            <w:r w:rsidRPr="00295F66">
              <w:rPr>
                <w:b/>
                <w:bCs/>
              </w:rPr>
              <w:t xml:space="preserve">with a </w:t>
            </w:r>
            <w:r w:rsidR="0069677F" w:rsidRPr="00295F66">
              <w:rPr>
                <w:b/>
                <w:bCs/>
              </w:rPr>
              <w:t>set</w:t>
            </w:r>
            <w:r w:rsidRPr="00295F66" w:rsidDel="0069677F">
              <w:rPr>
                <w:b/>
                <w:bCs/>
              </w:rPr>
              <w:t xml:space="preserve"> </w:t>
            </w:r>
            <w:r w:rsidRPr="002D1F38">
              <w:rPr>
                <w:b/>
                <w:bCs/>
              </w:rPr>
              <w:t>time</w:t>
            </w:r>
            <w:r w:rsidR="0069677F" w:rsidRPr="002D1F38">
              <w:rPr>
                <w:b/>
                <w:bCs/>
              </w:rPr>
              <w:t>-</w:t>
            </w:r>
            <w:r w:rsidRPr="002D1F38">
              <w:rPr>
                <w:b/>
                <w:bCs/>
              </w:rPr>
              <w:t xml:space="preserve">frame, </w:t>
            </w:r>
            <w:r w:rsidR="0069677F" w:rsidRPr="002D1F38">
              <w:rPr>
                <w:b/>
                <w:bCs/>
              </w:rPr>
              <w:t xml:space="preserve">those </w:t>
            </w:r>
            <w:r w:rsidR="000E385D">
              <w:rPr>
                <w:b/>
                <w:bCs/>
              </w:rPr>
              <w:t xml:space="preserve">interim </w:t>
            </w:r>
            <w:r w:rsidR="0069677F" w:rsidRPr="002D1F38">
              <w:rPr>
                <w:b/>
                <w:bCs/>
              </w:rPr>
              <w:t xml:space="preserve">arrangements should continue for the current </w:t>
            </w:r>
            <w:r w:rsidRPr="002D1F38">
              <w:rPr>
                <w:b/>
                <w:bCs/>
              </w:rPr>
              <w:t xml:space="preserve">term of the </w:t>
            </w:r>
            <w:r w:rsidR="0055269A" w:rsidRPr="00DD1F05">
              <w:rPr>
                <w:b/>
                <w:bCs/>
              </w:rPr>
              <w:t xml:space="preserve">regional </w:t>
            </w:r>
            <w:r w:rsidRPr="00DD1F05">
              <w:rPr>
                <w:b/>
                <w:bCs/>
              </w:rPr>
              <w:t>plan</w:t>
            </w:r>
            <w:r w:rsidR="0055269A" w:rsidRPr="00724A11">
              <w:rPr>
                <w:b/>
                <w:bCs/>
              </w:rPr>
              <w:t xml:space="preserve"> or time</w:t>
            </w:r>
            <w:r w:rsidR="00C47BC5" w:rsidRPr="00724A11">
              <w:rPr>
                <w:b/>
                <w:bCs/>
              </w:rPr>
              <w:t>-</w:t>
            </w:r>
            <w:r w:rsidR="0055269A" w:rsidRPr="00611105">
              <w:rPr>
                <w:b/>
                <w:bCs/>
              </w:rPr>
              <w:t>frame specified within a regional plan or regional policy statement</w:t>
            </w:r>
            <w:r w:rsidR="00EC09DF">
              <w:rPr>
                <w:b/>
                <w:bCs/>
              </w:rPr>
              <w:t xml:space="preserve">. </w:t>
            </w:r>
          </w:p>
          <w:p w14:paraId="785AE58D" w14:textId="2F8936EE" w:rsidR="00E0196F" w:rsidRPr="00F659F4" w:rsidRDefault="00E0196F" w:rsidP="002D1F38">
            <w:pPr>
              <w:numPr>
                <w:ilvl w:val="0"/>
                <w:numId w:val="6"/>
              </w:numPr>
              <w:pBdr>
                <w:top w:val="nil"/>
                <w:left w:val="nil"/>
                <w:bottom w:val="nil"/>
                <w:right w:val="nil"/>
                <w:between w:val="nil"/>
              </w:pBdr>
              <w:spacing w:after="120"/>
              <w:ind w:left="357" w:hanging="357"/>
            </w:pPr>
            <w:r w:rsidRPr="001B2E6D">
              <w:rPr>
                <w:b/>
                <w:bCs/>
              </w:rPr>
              <w:t>Central government amend</w:t>
            </w:r>
            <w:r w:rsidRPr="00945937">
              <w:rPr>
                <w:b/>
                <w:bCs/>
              </w:rPr>
              <w:t xml:space="preserve"> the NPS-FM to </w:t>
            </w:r>
            <w:r w:rsidR="0055269A" w:rsidRPr="00E148D5">
              <w:rPr>
                <w:b/>
                <w:bCs/>
              </w:rPr>
              <w:t xml:space="preserve">require </w:t>
            </w:r>
            <w:r w:rsidRPr="00D23096">
              <w:rPr>
                <w:b/>
                <w:bCs/>
              </w:rPr>
              <w:t xml:space="preserve">regional councils </w:t>
            </w:r>
            <w:r w:rsidR="0055269A" w:rsidRPr="00C11D77">
              <w:rPr>
                <w:b/>
                <w:bCs/>
              </w:rPr>
              <w:t xml:space="preserve">to </w:t>
            </w:r>
            <w:r w:rsidR="009F3F92">
              <w:rPr>
                <w:b/>
                <w:bCs/>
              </w:rPr>
              <w:t xml:space="preserve">take </w:t>
            </w:r>
            <w:r w:rsidRPr="00B81BE7">
              <w:rPr>
                <w:b/>
                <w:bCs/>
              </w:rPr>
              <w:t>immediate</w:t>
            </w:r>
            <w:r w:rsidR="009F3F92">
              <w:rPr>
                <w:b/>
                <w:bCs/>
              </w:rPr>
              <w:t xml:space="preserve"> </w:t>
            </w:r>
            <w:r w:rsidR="000E385D">
              <w:rPr>
                <w:b/>
                <w:bCs/>
              </w:rPr>
              <w:t xml:space="preserve">interim </w:t>
            </w:r>
            <w:r w:rsidR="009F3F92">
              <w:rPr>
                <w:b/>
                <w:bCs/>
              </w:rPr>
              <w:t>action</w:t>
            </w:r>
            <w:r w:rsidR="006B1E0A">
              <w:rPr>
                <w:b/>
                <w:bCs/>
              </w:rPr>
              <w:t>s</w:t>
            </w:r>
            <w:r w:rsidR="009F3F92">
              <w:rPr>
                <w:b/>
                <w:bCs/>
              </w:rPr>
              <w:t xml:space="preserve"> to address nitrogen discharges</w:t>
            </w:r>
            <w:r w:rsidR="000E385D">
              <w:rPr>
                <w:b/>
                <w:bCs/>
              </w:rPr>
              <w:t xml:space="preserve"> </w:t>
            </w:r>
            <w:r w:rsidR="009F3F92">
              <w:rPr>
                <w:b/>
                <w:bCs/>
              </w:rPr>
              <w:t>if</w:t>
            </w:r>
            <w:r w:rsidR="000E385D">
              <w:rPr>
                <w:b/>
                <w:bCs/>
              </w:rPr>
              <w:t>:</w:t>
            </w:r>
            <w:r w:rsidR="009F3F92">
              <w:rPr>
                <w:b/>
                <w:bCs/>
              </w:rPr>
              <w:t xml:space="preserve"> a</w:t>
            </w:r>
            <w:r w:rsidR="0055269A" w:rsidRPr="001B2E6D">
              <w:rPr>
                <w:b/>
                <w:bCs/>
              </w:rPr>
              <w:t xml:space="preserve"> </w:t>
            </w:r>
            <w:r w:rsidR="00BB6D74" w:rsidRPr="002857AA">
              <w:rPr>
                <w:b/>
                <w:bCs/>
              </w:rPr>
              <w:t>catchment</w:t>
            </w:r>
            <w:r w:rsidR="009F3F92">
              <w:rPr>
                <w:b/>
                <w:bCs/>
              </w:rPr>
              <w:t xml:space="preserve"> or sub-catchment has been identified as being ‘at-risk’</w:t>
            </w:r>
            <w:r w:rsidR="000E385D">
              <w:rPr>
                <w:b/>
                <w:bCs/>
              </w:rPr>
              <w:t>;</w:t>
            </w:r>
            <w:r w:rsidR="00404C72" w:rsidRPr="001B2E6D">
              <w:rPr>
                <w:b/>
                <w:bCs/>
              </w:rPr>
              <w:t xml:space="preserve"> </w:t>
            </w:r>
            <w:r w:rsidR="00FC6144" w:rsidRPr="002857AA">
              <w:rPr>
                <w:b/>
                <w:bCs/>
              </w:rPr>
              <w:t xml:space="preserve">where nitrogen </w:t>
            </w:r>
            <w:r w:rsidR="00990F4B" w:rsidRPr="00945937">
              <w:rPr>
                <w:b/>
                <w:bCs/>
              </w:rPr>
              <w:t xml:space="preserve">has played or </w:t>
            </w:r>
            <w:r w:rsidR="00CF4552">
              <w:rPr>
                <w:b/>
                <w:bCs/>
              </w:rPr>
              <w:t>is likely to play</w:t>
            </w:r>
            <w:r w:rsidR="00600CBE">
              <w:rPr>
                <w:b/>
                <w:bCs/>
              </w:rPr>
              <w:t xml:space="preserve"> a si</w:t>
            </w:r>
            <w:r w:rsidR="00FC6144" w:rsidRPr="00D23096">
              <w:rPr>
                <w:b/>
                <w:bCs/>
              </w:rPr>
              <w:t>gnificant</w:t>
            </w:r>
            <w:r w:rsidR="00BB6D74" w:rsidRPr="00C11D77">
              <w:rPr>
                <w:b/>
                <w:bCs/>
              </w:rPr>
              <w:t xml:space="preserve"> role in water quality</w:t>
            </w:r>
            <w:r w:rsidR="00990F4B" w:rsidRPr="002D1F38">
              <w:rPr>
                <w:b/>
                <w:bCs/>
              </w:rPr>
              <w:t xml:space="preserve"> </w:t>
            </w:r>
            <w:r w:rsidR="00B92C12">
              <w:rPr>
                <w:b/>
                <w:bCs/>
              </w:rPr>
              <w:t xml:space="preserve">degradation, including where there is an anticipated ‘lag’ in </w:t>
            </w:r>
            <w:r w:rsidR="00990F4B" w:rsidRPr="002D1F38">
              <w:rPr>
                <w:b/>
                <w:bCs/>
              </w:rPr>
              <w:t>effects</w:t>
            </w:r>
            <w:r w:rsidR="00EC09DF">
              <w:rPr>
                <w:b/>
                <w:bCs/>
              </w:rPr>
              <w:t xml:space="preserve">. </w:t>
            </w:r>
            <w:r w:rsidR="00BB6D74">
              <w:rPr>
                <w:b/>
                <w:bCs/>
              </w:rPr>
              <w:t>I</w:t>
            </w:r>
            <w:r w:rsidR="00587836" w:rsidRPr="00443FEB">
              <w:rPr>
                <w:b/>
                <w:bCs/>
              </w:rPr>
              <w:t>n</w:t>
            </w:r>
            <w:r w:rsidRPr="00774173">
              <w:rPr>
                <w:b/>
                <w:bCs/>
              </w:rPr>
              <w:t xml:space="preserve"> </w:t>
            </w:r>
            <w:r w:rsidR="000E385D">
              <w:rPr>
                <w:b/>
                <w:bCs/>
              </w:rPr>
              <w:t>undertaking these interim actions</w:t>
            </w:r>
            <w:r w:rsidR="00B92C12">
              <w:rPr>
                <w:b/>
                <w:bCs/>
              </w:rPr>
              <w:t xml:space="preserve"> regional councils should:</w:t>
            </w:r>
          </w:p>
          <w:p w14:paraId="52253F9E" w14:textId="4932CE97" w:rsidR="00E0196F" w:rsidRPr="002D1F38" w:rsidRDefault="00587836" w:rsidP="00481E91">
            <w:pPr>
              <w:numPr>
                <w:ilvl w:val="0"/>
                <w:numId w:val="35"/>
              </w:numPr>
              <w:pBdr>
                <w:top w:val="nil"/>
                <w:left w:val="nil"/>
                <w:bottom w:val="nil"/>
                <w:right w:val="nil"/>
                <w:between w:val="nil"/>
              </w:pBdr>
              <w:spacing w:after="120"/>
              <w:ind w:left="714" w:hanging="357"/>
              <w:rPr>
                <w:b/>
                <w:bCs/>
              </w:rPr>
            </w:pPr>
            <w:r w:rsidRPr="001B2E6D">
              <w:rPr>
                <w:b/>
                <w:bCs/>
              </w:rPr>
              <w:t xml:space="preserve">prioritise </w:t>
            </w:r>
            <w:r w:rsidR="00E0196F" w:rsidRPr="001B2E6D">
              <w:rPr>
                <w:b/>
                <w:bCs/>
              </w:rPr>
              <w:t xml:space="preserve">resources </w:t>
            </w:r>
            <w:r w:rsidR="00E0196F" w:rsidRPr="001B2E6D" w:rsidDel="00587836">
              <w:rPr>
                <w:b/>
                <w:bCs/>
              </w:rPr>
              <w:t xml:space="preserve">to </w:t>
            </w:r>
            <w:r w:rsidR="00E0196F" w:rsidRPr="001B2E6D">
              <w:rPr>
                <w:b/>
                <w:bCs/>
              </w:rPr>
              <w:t xml:space="preserve">identify </w:t>
            </w:r>
            <w:r w:rsidR="005D324C" w:rsidRPr="001B2E6D">
              <w:rPr>
                <w:b/>
                <w:bCs/>
              </w:rPr>
              <w:t xml:space="preserve">the </w:t>
            </w:r>
            <w:r w:rsidR="00117C97" w:rsidRPr="002857AA">
              <w:rPr>
                <w:b/>
                <w:bCs/>
              </w:rPr>
              <w:t xml:space="preserve">specific </w:t>
            </w:r>
            <w:r w:rsidR="005D324C" w:rsidRPr="00945937">
              <w:rPr>
                <w:b/>
                <w:bCs/>
              </w:rPr>
              <w:t xml:space="preserve">location </w:t>
            </w:r>
            <w:r w:rsidR="00117C97" w:rsidRPr="00E148D5">
              <w:rPr>
                <w:b/>
                <w:bCs/>
              </w:rPr>
              <w:t>and nature</w:t>
            </w:r>
            <w:r w:rsidR="005D324C" w:rsidRPr="00D23096">
              <w:rPr>
                <w:b/>
                <w:bCs/>
              </w:rPr>
              <w:t xml:space="preserve"> </w:t>
            </w:r>
            <w:r w:rsidR="005D324C" w:rsidRPr="00C11D77">
              <w:rPr>
                <w:b/>
                <w:bCs/>
              </w:rPr>
              <w:t xml:space="preserve">of </w:t>
            </w:r>
            <w:r w:rsidR="005D324C" w:rsidRPr="001B2E6D">
              <w:rPr>
                <w:b/>
                <w:bCs/>
              </w:rPr>
              <w:t xml:space="preserve">threats </w:t>
            </w:r>
            <w:r w:rsidR="00E0196F" w:rsidRPr="001B2E6D">
              <w:rPr>
                <w:b/>
                <w:bCs/>
              </w:rPr>
              <w:t>to water quality and ecosystem</w:t>
            </w:r>
            <w:r w:rsidR="005D324C" w:rsidRPr="002857AA">
              <w:rPr>
                <w:b/>
                <w:bCs/>
              </w:rPr>
              <w:t xml:space="preserve"> health</w:t>
            </w:r>
            <w:r w:rsidR="00E0196F" w:rsidRPr="00945937">
              <w:rPr>
                <w:b/>
                <w:bCs/>
              </w:rPr>
              <w:t xml:space="preserve">, </w:t>
            </w:r>
            <w:r w:rsidR="00B92C12">
              <w:rPr>
                <w:b/>
                <w:bCs/>
                <w:lang w:val="en-US"/>
              </w:rPr>
              <w:t>identify controls required to prevent further water quality degradation due to nitrogen discharges</w:t>
            </w:r>
            <w:r w:rsidR="00B92C12" w:rsidRPr="00945937">
              <w:rPr>
                <w:b/>
                <w:bCs/>
              </w:rPr>
              <w:t xml:space="preserve"> </w:t>
            </w:r>
            <w:r w:rsidR="00E0196F" w:rsidRPr="00945937">
              <w:rPr>
                <w:b/>
                <w:bCs/>
              </w:rPr>
              <w:t>and de</w:t>
            </w:r>
            <w:r w:rsidR="00E0196F" w:rsidRPr="00E148D5">
              <w:rPr>
                <w:b/>
                <w:bCs/>
              </w:rPr>
              <w:t xml:space="preserve">termine </w:t>
            </w:r>
            <w:r w:rsidR="005D324C" w:rsidRPr="00D23096">
              <w:rPr>
                <w:b/>
                <w:bCs/>
              </w:rPr>
              <w:t xml:space="preserve"> </w:t>
            </w:r>
            <w:r w:rsidR="00056123">
              <w:rPr>
                <w:b/>
                <w:bCs/>
              </w:rPr>
              <w:t xml:space="preserve">land use and practice </w:t>
            </w:r>
            <w:r w:rsidR="00E0196F" w:rsidRPr="00C11D77">
              <w:rPr>
                <w:b/>
                <w:bCs/>
              </w:rPr>
              <w:t xml:space="preserve">changes required to comply with </w:t>
            </w:r>
            <w:r w:rsidR="00501AA2">
              <w:rPr>
                <w:b/>
                <w:bCs/>
              </w:rPr>
              <w:t xml:space="preserve">agreed </w:t>
            </w:r>
            <w:r w:rsidR="00E0196F" w:rsidRPr="00C11D77">
              <w:rPr>
                <w:b/>
                <w:bCs/>
              </w:rPr>
              <w:t xml:space="preserve">GMP </w:t>
            </w:r>
          </w:p>
          <w:p w14:paraId="6641F308" w14:textId="1A733208" w:rsidR="00056123" w:rsidRPr="00056123" w:rsidRDefault="00056123" w:rsidP="00481E91">
            <w:pPr>
              <w:numPr>
                <w:ilvl w:val="0"/>
                <w:numId w:val="35"/>
              </w:numPr>
              <w:pBdr>
                <w:top w:val="nil"/>
                <w:left w:val="nil"/>
                <w:bottom w:val="nil"/>
                <w:right w:val="nil"/>
                <w:between w:val="nil"/>
              </w:pBdr>
              <w:spacing w:after="120"/>
              <w:ind w:left="714" w:hanging="357"/>
              <w:rPr>
                <w:b/>
                <w:bCs/>
              </w:rPr>
            </w:pPr>
            <w:r w:rsidRPr="00056123">
              <w:rPr>
                <w:b/>
                <w:bCs/>
              </w:rPr>
              <w:t xml:space="preserve">identify the nitrogen discharging entities within a catchment that have the greatest level of effect on water quality and work with these entities to design </w:t>
            </w:r>
            <w:r w:rsidRPr="00056123">
              <w:rPr>
                <w:b/>
                <w:bCs/>
              </w:rPr>
              <w:lastRenderedPageBreak/>
              <w:t>and implement targeted programmes</w:t>
            </w:r>
            <w:r w:rsidR="00501AA2" w:rsidRPr="00056123">
              <w:rPr>
                <w:b/>
                <w:bCs/>
              </w:rPr>
              <w:t xml:space="preserve"> to reduce nitrogen discharges as rapidly as possible</w:t>
            </w:r>
            <w:r w:rsidRPr="00056123">
              <w:rPr>
                <w:b/>
                <w:bCs/>
              </w:rPr>
              <w:t xml:space="preserve">, additional to what would normally be expected through </w:t>
            </w:r>
            <w:r w:rsidR="00B2355E">
              <w:rPr>
                <w:b/>
                <w:bCs/>
              </w:rPr>
              <w:t xml:space="preserve">agreed </w:t>
            </w:r>
            <w:r w:rsidRPr="00056123">
              <w:rPr>
                <w:b/>
                <w:bCs/>
              </w:rPr>
              <w:t xml:space="preserve">GMP </w:t>
            </w:r>
          </w:p>
          <w:p w14:paraId="3BD85626" w14:textId="24CB66F7" w:rsidR="00056123" w:rsidRPr="00056123" w:rsidRDefault="00056123" w:rsidP="00481E91">
            <w:pPr>
              <w:numPr>
                <w:ilvl w:val="0"/>
                <w:numId w:val="35"/>
              </w:numPr>
              <w:pBdr>
                <w:top w:val="nil"/>
                <w:left w:val="nil"/>
                <w:bottom w:val="nil"/>
                <w:right w:val="nil"/>
                <w:between w:val="nil"/>
              </w:pBdr>
              <w:spacing w:after="120"/>
              <w:ind w:left="714" w:hanging="357"/>
              <w:rPr>
                <w:b/>
                <w:bCs/>
              </w:rPr>
            </w:pPr>
            <w:r w:rsidRPr="00056123">
              <w:rPr>
                <w:b/>
                <w:bCs/>
              </w:rPr>
              <w:t>agree, as part of their planning process, the percentage increase in nitrogen discharges available to lower-intensity operations</w:t>
            </w:r>
            <w:r w:rsidR="00501AA2">
              <w:rPr>
                <w:b/>
                <w:bCs/>
              </w:rPr>
              <w:t>, if any,</w:t>
            </w:r>
            <w:r w:rsidRPr="00056123">
              <w:rPr>
                <w:b/>
                <w:bCs/>
              </w:rPr>
              <w:t xml:space="preserve"> to facilitate management flexibility and market res</w:t>
            </w:r>
            <w:r w:rsidRPr="0043245B">
              <w:rPr>
                <w:b/>
                <w:bCs/>
              </w:rPr>
              <w:t>ponsiveness, if any such increases are possible without risking a breach of catchment limits</w:t>
            </w:r>
          </w:p>
          <w:p w14:paraId="2057AE6A" w14:textId="0E501126" w:rsidR="007F6799" w:rsidRDefault="00056123" w:rsidP="002D1F38">
            <w:pPr>
              <w:numPr>
                <w:ilvl w:val="0"/>
                <w:numId w:val="35"/>
              </w:numPr>
              <w:pBdr>
                <w:top w:val="nil"/>
                <w:left w:val="nil"/>
                <w:bottom w:val="nil"/>
                <w:right w:val="nil"/>
                <w:between w:val="nil"/>
              </w:pBdr>
              <w:spacing w:after="0"/>
              <w:rPr>
                <w:b/>
                <w:bCs/>
              </w:rPr>
            </w:pPr>
            <w:r>
              <w:rPr>
                <w:b/>
                <w:bCs/>
              </w:rPr>
              <w:t xml:space="preserve">seek to </w:t>
            </w:r>
            <w:r w:rsidR="005D324C" w:rsidRPr="001B2E6D">
              <w:rPr>
                <w:b/>
                <w:bCs/>
              </w:rPr>
              <w:t xml:space="preserve">simultaneously </w:t>
            </w:r>
            <w:r w:rsidR="00E0196F" w:rsidRPr="001B2E6D">
              <w:rPr>
                <w:b/>
                <w:bCs/>
              </w:rPr>
              <w:t>drive rapid improvement</w:t>
            </w:r>
            <w:r w:rsidR="005D324C" w:rsidRPr="002857AA">
              <w:rPr>
                <w:b/>
                <w:bCs/>
              </w:rPr>
              <w:t>s</w:t>
            </w:r>
            <w:r w:rsidR="00E0196F" w:rsidRPr="00945937">
              <w:rPr>
                <w:b/>
                <w:bCs/>
              </w:rPr>
              <w:t xml:space="preserve"> in water quality </w:t>
            </w:r>
            <w:r w:rsidR="005D324C" w:rsidRPr="00E148D5">
              <w:rPr>
                <w:b/>
                <w:bCs/>
              </w:rPr>
              <w:t xml:space="preserve">while </w:t>
            </w:r>
            <w:r w:rsidR="00E0196F" w:rsidRPr="00D23096">
              <w:rPr>
                <w:b/>
                <w:bCs/>
              </w:rPr>
              <w:t>achiev</w:t>
            </w:r>
            <w:r w:rsidR="005D324C" w:rsidRPr="00C11D77">
              <w:rPr>
                <w:b/>
                <w:bCs/>
              </w:rPr>
              <w:t>ing</w:t>
            </w:r>
            <w:r w:rsidR="00E0196F" w:rsidRPr="004C1A9A">
              <w:rPr>
                <w:b/>
                <w:bCs/>
              </w:rPr>
              <w:t xml:space="preserve"> co-benefits </w:t>
            </w:r>
            <w:r w:rsidR="005D324C" w:rsidRPr="002D1F38">
              <w:rPr>
                <w:b/>
                <w:bCs/>
              </w:rPr>
              <w:t>such as</w:t>
            </w:r>
            <w:r w:rsidR="00E0196F" w:rsidRPr="00B76846">
              <w:rPr>
                <w:b/>
                <w:bCs/>
              </w:rPr>
              <w:t xml:space="preserve"> improved biodiversity, greenhouse gas reductions, and increased public access and amenity</w:t>
            </w:r>
            <w:r w:rsidR="00A312D6">
              <w:rPr>
                <w:b/>
                <w:bCs/>
              </w:rPr>
              <w:t>,</w:t>
            </w:r>
            <w:r w:rsidR="005D324C" w:rsidRPr="002D1F38">
              <w:rPr>
                <w:b/>
                <w:bCs/>
              </w:rPr>
              <w:t xml:space="preserve"> through public investment in catchment mitigation, targeted training and capacity-building</w:t>
            </w:r>
            <w:r w:rsidR="00FA659D">
              <w:rPr>
                <w:b/>
                <w:bCs/>
              </w:rPr>
              <w:t>.</w:t>
            </w:r>
          </w:p>
          <w:p w14:paraId="7A0671BA" w14:textId="33E66A79" w:rsidR="00E0196F" w:rsidRPr="002D1F38" w:rsidRDefault="00E0196F" w:rsidP="00FB0802">
            <w:pPr>
              <w:pBdr>
                <w:top w:val="nil"/>
                <w:left w:val="nil"/>
                <w:bottom w:val="nil"/>
                <w:right w:val="nil"/>
                <w:between w:val="nil"/>
              </w:pBdr>
              <w:spacing w:after="0"/>
              <w:ind w:left="717"/>
              <w:rPr>
                <w:b/>
                <w:bCs/>
              </w:rPr>
            </w:pPr>
          </w:p>
          <w:p w14:paraId="71690ACF" w14:textId="1E8036A2" w:rsidR="00E0196F" w:rsidRDefault="00F26C00">
            <w:pPr>
              <w:numPr>
                <w:ilvl w:val="0"/>
                <w:numId w:val="6"/>
              </w:numPr>
              <w:pBdr>
                <w:top w:val="nil"/>
                <w:left w:val="nil"/>
                <w:bottom w:val="nil"/>
                <w:right w:val="nil"/>
                <w:between w:val="nil"/>
              </w:pBdr>
              <w:spacing w:after="120"/>
              <w:ind w:left="357" w:hanging="357"/>
            </w:pPr>
            <w:r w:rsidRPr="00443FEB">
              <w:rPr>
                <w:b/>
                <w:bCs/>
              </w:rPr>
              <w:t>Whi</w:t>
            </w:r>
            <w:r w:rsidRPr="00774173">
              <w:rPr>
                <w:b/>
                <w:bCs/>
              </w:rPr>
              <w:t xml:space="preserve">le </w:t>
            </w:r>
            <w:r w:rsidRPr="001B2E6D">
              <w:rPr>
                <w:b/>
                <w:bCs/>
              </w:rPr>
              <w:t xml:space="preserve">iwi rights and interests remain unresolved and a national allocation framework is not in place: </w:t>
            </w:r>
          </w:p>
          <w:p w14:paraId="65D08A2D" w14:textId="16959337" w:rsidR="00E0196F" w:rsidRPr="002D1F38" w:rsidRDefault="00F26C00" w:rsidP="000B11E0">
            <w:pPr>
              <w:numPr>
                <w:ilvl w:val="0"/>
                <w:numId w:val="36"/>
              </w:numPr>
              <w:pBdr>
                <w:top w:val="nil"/>
                <w:left w:val="nil"/>
                <w:bottom w:val="nil"/>
                <w:right w:val="nil"/>
                <w:between w:val="nil"/>
              </w:pBdr>
              <w:spacing w:after="120"/>
              <w:ind w:left="714" w:hanging="357"/>
              <w:rPr>
                <w:b/>
                <w:bCs/>
              </w:rPr>
            </w:pPr>
            <w:r w:rsidRPr="001B2E6D">
              <w:rPr>
                <w:b/>
                <w:bCs/>
              </w:rPr>
              <w:t xml:space="preserve">any existing </w:t>
            </w:r>
            <w:r w:rsidR="00E0196F" w:rsidRPr="001B2E6D">
              <w:rPr>
                <w:b/>
                <w:bCs/>
              </w:rPr>
              <w:t xml:space="preserve">nitrogen discharge allowances </w:t>
            </w:r>
            <w:r w:rsidRPr="002857AA">
              <w:rPr>
                <w:b/>
                <w:bCs/>
              </w:rPr>
              <w:t>(whether direct</w:t>
            </w:r>
            <w:r w:rsidR="00B1161C">
              <w:rPr>
                <w:b/>
                <w:bCs/>
              </w:rPr>
              <w:t>ly</w:t>
            </w:r>
            <w:r w:rsidRPr="002857AA">
              <w:rPr>
                <w:b/>
                <w:bCs/>
              </w:rPr>
              <w:t xml:space="preserve"> or indirectly allocated) are deemed to be expressly interim,</w:t>
            </w:r>
            <w:r w:rsidR="00106EC1" w:rsidRPr="00945937">
              <w:rPr>
                <w:b/>
                <w:bCs/>
              </w:rPr>
              <w:t xml:space="preserve"> </w:t>
            </w:r>
            <w:r w:rsidR="00E0196F" w:rsidRPr="00E148D5">
              <w:rPr>
                <w:b/>
                <w:bCs/>
              </w:rPr>
              <w:t>are time-bound</w:t>
            </w:r>
            <w:r w:rsidR="00E0196F" w:rsidRPr="00D23096" w:rsidDel="00106EC1">
              <w:rPr>
                <w:b/>
                <w:bCs/>
              </w:rPr>
              <w:t xml:space="preserve"> </w:t>
            </w:r>
            <w:r w:rsidR="00E0196F" w:rsidRPr="00C11D77">
              <w:rPr>
                <w:b/>
                <w:bCs/>
              </w:rPr>
              <w:t xml:space="preserve">and </w:t>
            </w:r>
            <w:r w:rsidR="00106EC1" w:rsidRPr="004C1A9A">
              <w:rPr>
                <w:b/>
                <w:bCs/>
              </w:rPr>
              <w:t xml:space="preserve">do </w:t>
            </w:r>
            <w:r w:rsidR="00E0196F" w:rsidRPr="004C1A9A">
              <w:rPr>
                <w:b/>
                <w:bCs/>
              </w:rPr>
              <w:t>not confer a property rig</w:t>
            </w:r>
            <w:r w:rsidR="007F6799">
              <w:rPr>
                <w:b/>
                <w:bCs/>
              </w:rPr>
              <w:t>ht</w:t>
            </w:r>
            <w:r w:rsidR="00E0196F" w:rsidRPr="001B2E6D">
              <w:rPr>
                <w:b/>
                <w:bCs/>
              </w:rPr>
              <w:t xml:space="preserve"> </w:t>
            </w:r>
          </w:p>
          <w:p w14:paraId="0C51DE9B" w14:textId="39C2E073" w:rsidR="00E0196F" w:rsidRPr="002D1F38" w:rsidRDefault="00E0196F" w:rsidP="000B11E0">
            <w:pPr>
              <w:numPr>
                <w:ilvl w:val="0"/>
                <w:numId w:val="36"/>
              </w:numPr>
              <w:pBdr>
                <w:top w:val="nil"/>
                <w:left w:val="nil"/>
                <w:bottom w:val="nil"/>
                <w:right w:val="nil"/>
                <w:between w:val="nil"/>
              </w:pBdr>
              <w:spacing w:after="120"/>
              <w:ind w:left="714" w:hanging="357"/>
              <w:rPr>
                <w:b/>
                <w:bCs/>
              </w:rPr>
            </w:pPr>
            <w:r w:rsidRPr="001B2E6D">
              <w:rPr>
                <w:b/>
                <w:bCs/>
              </w:rPr>
              <w:t xml:space="preserve">any </w:t>
            </w:r>
            <w:r w:rsidR="005259E0">
              <w:rPr>
                <w:b/>
                <w:bCs/>
              </w:rPr>
              <w:t xml:space="preserve">existing and </w:t>
            </w:r>
            <w:r w:rsidR="00106EC1" w:rsidRPr="001B2E6D">
              <w:rPr>
                <w:b/>
                <w:bCs/>
              </w:rPr>
              <w:t xml:space="preserve">interim allowances and </w:t>
            </w:r>
            <w:r w:rsidRPr="002857AA">
              <w:rPr>
                <w:b/>
                <w:bCs/>
              </w:rPr>
              <w:t xml:space="preserve">arrangements for managing nitrogen discharges </w:t>
            </w:r>
            <w:r w:rsidR="00A312D6">
              <w:rPr>
                <w:b/>
                <w:bCs/>
              </w:rPr>
              <w:t>should</w:t>
            </w:r>
            <w:r w:rsidR="00106EC1" w:rsidRPr="00945937">
              <w:rPr>
                <w:b/>
                <w:bCs/>
              </w:rPr>
              <w:t xml:space="preserve"> i</w:t>
            </w:r>
            <w:r w:rsidR="00106EC1" w:rsidRPr="00E148D5">
              <w:rPr>
                <w:b/>
                <w:bCs/>
              </w:rPr>
              <w:t xml:space="preserve">nclude provisions that </w:t>
            </w:r>
            <w:r w:rsidRPr="00D23096">
              <w:rPr>
                <w:b/>
                <w:bCs/>
              </w:rPr>
              <w:t>preserve</w:t>
            </w:r>
            <w:r w:rsidR="00106EC1" w:rsidRPr="00C11D77">
              <w:rPr>
                <w:b/>
                <w:bCs/>
              </w:rPr>
              <w:t xml:space="preserve"> the</w:t>
            </w:r>
            <w:r w:rsidRPr="004C1A9A">
              <w:rPr>
                <w:b/>
                <w:bCs/>
              </w:rPr>
              <w:t xml:space="preserve"> flexibility </w:t>
            </w:r>
            <w:r w:rsidR="00106EC1" w:rsidRPr="004C1A9A">
              <w:rPr>
                <w:b/>
                <w:bCs/>
              </w:rPr>
              <w:t xml:space="preserve">of each </w:t>
            </w:r>
            <w:r w:rsidR="007F6799">
              <w:rPr>
                <w:b/>
                <w:bCs/>
              </w:rPr>
              <w:t>entity</w:t>
            </w:r>
            <w:r w:rsidR="00106EC1" w:rsidRPr="004C1A9A">
              <w:rPr>
                <w:b/>
                <w:bCs/>
              </w:rPr>
              <w:t xml:space="preserve"> exercising such nitrogen discharge allowances</w:t>
            </w:r>
            <w:r w:rsidR="00106EC1" w:rsidRPr="001B2E6D">
              <w:rPr>
                <w:b/>
                <w:bCs/>
              </w:rPr>
              <w:t xml:space="preserve"> to </w:t>
            </w:r>
            <w:r w:rsidR="006B2594">
              <w:rPr>
                <w:b/>
                <w:bCs/>
              </w:rPr>
              <w:t xml:space="preserve">make minor </w:t>
            </w:r>
            <w:r w:rsidR="00106EC1" w:rsidRPr="001B2E6D">
              <w:rPr>
                <w:b/>
                <w:bCs/>
              </w:rPr>
              <w:t>alter</w:t>
            </w:r>
            <w:r w:rsidR="006B2594">
              <w:rPr>
                <w:b/>
                <w:bCs/>
              </w:rPr>
              <w:t>ations to</w:t>
            </w:r>
            <w:r w:rsidR="00106EC1" w:rsidRPr="001B2E6D">
              <w:rPr>
                <w:b/>
                <w:bCs/>
              </w:rPr>
              <w:t xml:space="preserve"> the</w:t>
            </w:r>
            <w:r w:rsidR="007F6799">
              <w:rPr>
                <w:b/>
                <w:bCs/>
              </w:rPr>
              <w:t>ir</w:t>
            </w:r>
            <w:r w:rsidR="00106EC1" w:rsidRPr="001B2E6D">
              <w:rPr>
                <w:b/>
                <w:bCs/>
              </w:rPr>
              <w:t xml:space="preserve"> activity</w:t>
            </w:r>
            <w:r w:rsidR="0051491C" w:rsidRPr="002857AA">
              <w:rPr>
                <w:b/>
                <w:bCs/>
              </w:rPr>
              <w:t>,</w:t>
            </w:r>
            <w:r w:rsidR="00106EC1" w:rsidRPr="00945937">
              <w:rPr>
                <w:b/>
                <w:bCs/>
              </w:rPr>
              <w:t xml:space="preserve"> including</w:t>
            </w:r>
            <w:r w:rsidRPr="00E148D5">
              <w:rPr>
                <w:b/>
                <w:bCs/>
              </w:rPr>
              <w:t xml:space="preserve"> to </w:t>
            </w:r>
            <w:r w:rsidR="00106EC1" w:rsidRPr="00D23096">
              <w:rPr>
                <w:b/>
                <w:bCs/>
              </w:rPr>
              <w:t xml:space="preserve">appropriately manage </w:t>
            </w:r>
            <w:r w:rsidRPr="00C11D77">
              <w:rPr>
                <w:b/>
                <w:bCs/>
              </w:rPr>
              <w:t>crop rotation</w:t>
            </w:r>
            <w:r w:rsidR="00106EC1" w:rsidRPr="004C1A9A">
              <w:rPr>
                <w:b/>
                <w:bCs/>
              </w:rPr>
              <w:t xml:space="preserve"> across changing parcels of shared, owned and leased land</w:t>
            </w:r>
            <w:r w:rsidR="00A312D6">
              <w:rPr>
                <w:b/>
                <w:bCs/>
              </w:rPr>
              <w:t xml:space="preserve">, provided doing so does not breach catchment limits </w:t>
            </w:r>
            <w:r w:rsidRPr="001B2E6D" w:rsidDel="00106EC1">
              <w:rPr>
                <w:b/>
                <w:bCs/>
              </w:rPr>
              <w:t xml:space="preserve"> </w:t>
            </w:r>
          </w:p>
          <w:p w14:paraId="0BF2336D" w14:textId="15811405" w:rsidR="00E0196F" w:rsidRPr="002D1F38" w:rsidRDefault="00E0196F" w:rsidP="000B11E0">
            <w:pPr>
              <w:numPr>
                <w:ilvl w:val="0"/>
                <w:numId w:val="36"/>
              </w:numPr>
              <w:pBdr>
                <w:top w:val="nil"/>
                <w:left w:val="nil"/>
                <w:bottom w:val="nil"/>
                <w:right w:val="nil"/>
                <w:between w:val="nil"/>
              </w:pBdr>
              <w:spacing w:after="120"/>
              <w:ind w:left="714" w:hanging="357"/>
              <w:rPr>
                <w:b/>
                <w:bCs/>
              </w:rPr>
            </w:pPr>
            <w:proofErr w:type="gramStart"/>
            <w:r w:rsidRPr="001B2E6D">
              <w:rPr>
                <w:b/>
                <w:bCs/>
              </w:rPr>
              <w:t>central</w:t>
            </w:r>
            <w:proofErr w:type="gramEnd"/>
            <w:r w:rsidRPr="001B2E6D">
              <w:rPr>
                <w:b/>
                <w:bCs/>
              </w:rPr>
              <w:t xml:space="preserve"> government </w:t>
            </w:r>
            <w:r w:rsidR="00106EC1" w:rsidRPr="001B2E6D">
              <w:rPr>
                <w:b/>
                <w:bCs/>
              </w:rPr>
              <w:t xml:space="preserve">shall actively </w:t>
            </w:r>
            <w:r w:rsidRPr="002857AA">
              <w:rPr>
                <w:b/>
                <w:bCs/>
              </w:rPr>
              <w:t xml:space="preserve">participate in </w:t>
            </w:r>
            <w:r w:rsidR="00106EC1" w:rsidRPr="00945937">
              <w:rPr>
                <w:b/>
                <w:bCs/>
              </w:rPr>
              <w:t xml:space="preserve">regional </w:t>
            </w:r>
            <w:r w:rsidRPr="00E148D5">
              <w:rPr>
                <w:b/>
                <w:bCs/>
              </w:rPr>
              <w:t xml:space="preserve">council </w:t>
            </w:r>
            <w:r w:rsidR="00106EC1" w:rsidRPr="00D23096">
              <w:rPr>
                <w:b/>
                <w:bCs/>
              </w:rPr>
              <w:t xml:space="preserve">processes </w:t>
            </w:r>
            <w:r w:rsidRPr="00C11D77">
              <w:rPr>
                <w:b/>
                <w:bCs/>
              </w:rPr>
              <w:t xml:space="preserve">and court </w:t>
            </w:r>
            <w:r w:rsidR="00106EC1" w:rsidRPr="004C1A9A">
              <w:rPr>
                <w:b/>
                <w:bCs/>
              </w:rPr>
              <w:t xml:space="preserve">proceedings </w:t>
            </w:r>
            <w:r w:rsidRPr="004C1A9A">
              <w:rPr>
                <w:b/>
                <w:bCs/>
              </w:rPr>
              <w:t xml:space="preserve">that set transitional nitrogen discharge allowances </w:t>
            </w:r>
            <w:r w:rsidR="00106EC1" w:rsidRPr="002D1F38">
              <w:rPr>
                <w:b/>
                <w:bCs/>
              </w:rPr>
              <w:t xml:space="preserve">in order </w:t>
            </w:r>
            <w:r w:rsidRPr="002D1F38">
              <w:rPr>
                <w:b/>
                <w:bCs/>
              </w:rPr>
              <w:t>to ensure accurate and consistent interpretation</w:t>
            </w:r>
            <w:r w:rsidR="00106EC1" w:rsidRPr="002D1F38">
              <w:rPr>
                <w:b/>
                <w:bCs/>
              </w:rPr>
              <w:t>s</w:t>
            </w:r>
            <w:r w:rsidRPr="002D1F38">
              <w:rPr>
                <w:b/>
                <w:bCs/>
              </w:rPr>
              <w:t xml:space="preserve"> of national policy direction</w:t>
            </w:r>
            <w:r w:rsidR="00EC09DF">
              <w:rPr>
                <w:b/>
                <w:bCs/>
              </w:rPr>
              <w:t xml:space="preserve">. </w:t>
            </w:r>
          </w:p>
          <w:p w14:paraId="106C4F91" w14:textId="04295E2B" w:rsidR="00A40ECA" w:rsidRDefault="00A40ECA" w:rsidP="00A40ECA">
            <w:pPr>
              <w:numPr>
                <w:ilvl w:val="0"/>
                <w:numId w:val="6"/>
              </w:numPr>
              <w:spacing w:after="120"/>
              <w:ind w:left="357" w:hanging="357"/>
            </w:pPr>
            <w:r w:rsidRPr="001B2E6D">
              <w:rPr>
                <w:b/>
                <w:bCs/>
              </w:rPr>
              <w:t xml:space="preserve">Central government rapidly establish </w:t>
            </w:r>
            <w:r w:rsidRPr="002857AA">
              <w:rPr>
                <w:b/>
                <w:bCs/>
              </w:rPr>
              <w:t xml:space="preserve">the foundational aspects of the limits-based </w:t>
            </w:r>
            <w:r>
              <w:rPr>
                <w:b/>
                <w:bCs/>
              </w:rPr>
              <w:t xml:space="preserve">system </w:t>
            </w:r>
            <w:r w:rsidRPr="002857AA">
              <w:rPr>
                <w:b/>
                <w:bCs/>
              </w:rPr>
              <w:t>recommended by the Forum that are not yet in place</w:t>
            </w:r>
            <w:r w:rsidR="0010755A">
              <w:rPr>
                <w:b/>
                <w:bCs/>
              </w:rPr>
              <w:t xml:space="preserve"> and that represent a national </w:t>
            </w:r>
            <w:r w:rsidR="0017708A">
              <w:rPr>
                <w:b/>
                <w:bCs/>
              </w:rPr>
              <w:t xml:space="preserve">approach </w:t>
            </w:r>
            <w:r w:rsidR="0010755A">
              <w:rPr>
                <w:b/>
                <w:bCs/>
              </w:rPr>
              <w:t>for allocation decisions</w:t>
            </w:r>
            <w:r w:rsidRPr="002857AA">
              <w:rPr>
                <w:b/>
                <w:bCs/>
              </w:rPr>
              <w:t>:</w:t>
            </w:r>
          </w:p>
          <w:p w14:paraId="26352E31" w14:textId="77777777" w:rsidR="00A40ECA" w:rsidRPr="002D1F38" w:rsidRDefault="00A40ECA" w:rsidP="000B11E0">
            <w:pPr>
              <w:numPr>
                <w:ilvl w:val="0"/>
                <w:numId w:val="134"/>
              </w:numPr>
              <w:spacing w:after="120"/>
              <w:rPr>
                <w:b/>
                <w:bCs/>
              </w:rPr>
            </w:pPr>
            <w:r w:rsidRPr="001B2E6D">
              <w:rPr>
                <w:b/>
                <w:bCs/>
              </w:rPr>
              <w:t>a standardised contaminant accounting framework to integrate</w:t>
            </w:r>
            <w:r w:rsidRPr="002857AA">
              <w:rPr>
                <w:b/>
                <w:bCs/>
              </w:rPr>
              <w:t xml:space="preserve"> a</w:t>
            </w:r>
            <w:r w:rsidRPr="001B2E6D">
              <w:rPr>
                <w:b/>
                <w:bCs/>
              </w:rPr>
              <w:t xml:space="preserve"> suite of models and operational protocols, and</w:t>
            </w:r>
            <w:r w:rsidRPr="002857AA">
              <w:rPr>
                <w:b/>
                <w:bCs/>
              </w:rPr>
              <w:t xml:space="preserve"> to ensure transparency of model inputs and assumptions when applied in local planning processes </w:t>
            </w:r>
          </w:p>
          <w:p w14:paraId="6139D056" w14:textId="1FCBE839" w:rsidR="00A40ECA" w:rsidRPr="002D1F38" w:rsidRDefault="00A40ECA" w:rsidP="000B11E0">
            <w:pPr>
              <w:numPr>
                <w:ilvl w:val="0"/>
                <w:numId w:val="134"/>
              </w:numPr>
              <w:spacing w:after="120"/>
              <w:ind w:left="714" w:hanging="357"/>
              <w:rPr>
                <w:b/>
                <w:bCs/>
              </w:rPr>
            </w:pPr>
            <w:r w:rsidRPr="001B2E6D">
              <w:rPr>
                <w:b/>
                <w:bCs/>
              </w:rPr>
              <w:t>a classification system and accountability framework embedded in regulation that</w:t>
            </w:r>
            <w:r w:rsidRPr="002857AA">
              <w:rPr>
                <w:b/>
                <w:bCs/>
              </w:rPr>
              <w:t>:</w:t>
            </w:r>
            <w:r w:rsidRPr="00945937">
              <w:rPr>
                <w:b/>
                <w:bCs/>
              </w:rPr>
              <w:t xml:space="preserve"> </w:t>
            </w:r>
            <w:r w:rsidRPr="00E148D5" w:rsidDel="007124B2">
              <w:rPr>
                <w:b/>
                <w:bCs/>
              </w:rPr>
              <w:t>connects</w:t>
            </w:r>
            <w:r w:rsidRPr="00D23096" w:rsidDel="007124B2">
              <w:rPr>
                <w:b/>
                <w:bCs/>
              </w:rPr>
              <w:t xml:space="preserve"> </w:t>
            </w:r>
            <w:r w:rsidRPr="00C11D77">
              <w:rPr>
                <w:b/>
                <w:bCs/>
              </w:rPr>
              <w:t xml:space="preserve">land-based activity, </w:t>
            </w:r>
            <w:r w:rsidRPr="008B548D">
              <w:rPr>
                <w:b/>
                <w:bCs/>
              </w:rPr>
              <w:t>practice changes and regulatory actions to effects</w:t>
            </w:r>
            <w:r w:rsidRPr="002D1F38">
              <w:rPr>
                <w:b/>
                <w:bCs/>
              </w:rPr>
              <w:t>/outcomes</w:t>
            </w:r>
            <w:r w:rsidRPr="00B76846">
              <w:rPr>
                <w:b/>
                <w:bCs/>
              </w:rPr>
              <w:t xml:space="preserve"> in water</w:t>
            </w:r>
            <w:r w:rsidRPr="002D1F38">
              <w:rPr>
                <w:b/>
                <w:bCs/>
              </w:rPr>
              <w:t>bodies and agreed limits;</w:t>
            </w:r>
            <w:r w:rsidRPr="001B2E6D">
              <w:rPr>
                <w:b/>
                <w:bCs/>
              </w:rPr>
              <w:t xml:space="preserve"> specifies GMP requirements </w:t>
            </w:r>
            <w:r w:rsidRPr="002857AA">
              <w:rPr>
                <w:b/>
                <w:bCs/>
              </w:rPr>
              <w:t xml:space="preserve">for </w:t>
            </w:r>
            <w:r w:rsidRPr="00945937">
              <w:rPr>
                <w:b/>
                <w:bCs/>
              </w:rPr>
              <w:t xml:space="preserve">reducing </w:t>
            </w:r>
            <w:r w:rsidRPr="00E148D5">
              <w:rPr>
                <w:b/>
                <w:bCs/>
              </w:rPr>
              <w:t xml:space="preserve">nitrogen discharges in urban and rural </w:t>
            </w:r>
            <w:r w:rsidRPr="00D23096">
              <w:rPr>
                <w:b/>
                <w:bCs/>
              </w:rPr>
              <w:t>lo</w:t>
            </w:r>
            <w:r w:rsidRPr="00C11D77">
              <w:rPr>
                <w:b/>
                <w:bCs/>
              </w:rPr>
              <w:t>cations</w:t>
            </w:r>
            <w:r w:rsidRPr="008B548D">
              <w:rPr>
                <w:b/>
                <w:bCs/>
              </w:rPr>
              <w:t>; and</w:t>
            </w:r>
            <w:r w:rsidRPr="001B2E6D">
              <w:rPr>
                <w:b/>
                <w:bCs/>
              </w:rPr>
              <w:t xml:space="preserve"> specifies monitoring and reporting requirements, compliance protocols and methods, and a robust and transparent enforcement </w:t>
            </w:r>
            <w:r w:rsidRPr="002857AA">
              <w:rPr>
                <w:b/>
                <w:bCs/>
              </w:rPr>
              <w:t xml:space="preserve">process </w:t>
            </w:r>
            <w:r w:rsidR="001248CA">
              <w:rPr>
                <w:b/>
                <w:bCs/>
              </w:rPr>
              <w:t>using</w:t>
            </w:r>
            <w:r w:rsidRPr="00945937">
              <w:rPr>
                <w:b/>
                <w:bCs/>
              </w:rPr>
              <w:t xml:space="preserve"> </w:t>
            </w:r>
            <w:r w:rsidR="001248CA" w:rsidRPr="00481E91">
              <w:rPr>
                <w:b/>
                <w:lang w:eastAsia="en-NZ"/>
              </w:rPr>
              <w:t>approved auditing schemes (including</w:t>
            </w:r>
            <w:r w:rsidR="001248CA" w:rsidRPr="00FB0802">
              <w:rPr>
                <w:lang w:eastAsia="en-NZ"/>
              </w:rPr>
              <w:t xml:space="preserve"> </w:t>
            </w:r>
            <w:r w:rsidRPr="00E148D5">
              <w:rPr>
                <w:b/>
                <w:bCs/>
              </w:rPr>
              <w:t>A</w:t>
            </w:r>
            <w:r w:rsidRPr="00D23096">
              <w:rPr>
                <w:b/>
                <w:bCs/>
              </w:rPr>
              <w:t xml:space="preserve">udited </w:t>
            </w:r>
            <w:r w:rsidRPr="00C11D77">
              <w:rPr>
                <w:b/>
                <w:bCs/>
              </w:rPr>
              <w:t>S</w:t>
            </w:r>
            <w:r w:rsidRPr="008B548D">
              <w:rPr>
                <w:b/>
                <w:bCs/>
              </w:rPr>
              <w:t>elf</w:t>
            </w:r>
            <w:r w:rsidR="007C5F35">
              <w:rPr>
                <w:b/>
                <w:bCs/>
              </w:rPr>
              <w:t>-</w:t>
            </w:r>
            <w:r w:rsidRPr="004C1A9A">
              <w:rPr>
                <w:b/>
                <w:bCs/>
              </w:rPr>
              <w:t>M</w:t>
            </w:r>
            <w:r w:rsidRPr="002D1F38">
              <w:rPr>
                <w:b/>
                <w:bCs/>
              </w:rPr>
              <w:t>anagement</w:t>
            </w:r>
            <w:r w:rsidR="001248CA">
              <w:rPr>
                <w:b/>
                <w:bCs/>
              </w:rPr>
              <w:t>)</w:t>
            </w:r>
            <w:r w:rsidRPr="00B76846">
              <w:rPr>
                <w:b/>
                <w:bCs/>
              </w:rPr>
              <w:t xml:space="preserve"> </w:t>
            </w:r>
          </w:p>
          <w:p w14:paraId="01FA5879" w14:textId="77777777" w:rsidR="00A40ECA" w:rsidRPr="002D1F38" w:rsidRDefault="00A40ECA" w:rsidP="000B11E0">
            <w:pPr>
              <w:numPr>
                <w:ilvl w:val="0"/>
                <w:numId w:val="134"/>
              </w:numPr>
              <w:spacing w:after="120"/>
              <w:ind w:left="714" w:hanging="357"/>
              <w:rPr>
                <w:b/>
                <w:bCs/>
              </w:rPr>
            </w:pPr>
            <w:r w:rsidRPr="001B2E6D">
              <w:rPr>
                <w:b/>
                <w:bCs/>
              </w:rPr>
              <w:t xml:space="preserve">a nationally consistent procedural framework for guiding regional council decisions on </w:t>
            </w:r>
            <w:r w:rsidRPr="002857AA">
              <w:rPr>
                <w:b/>
                <w:bCs/>
              </w:rPr>
              <w:t xml:space="preserve">the </w:t>
            </w:r>
            <w:r w:rsidRPr="00945937">
              <w:rPr>
                <w:b/>
                <w:bCs/>
              </w:rPr>
              <w:t>allocat</w:t>
            </w:r>
            <w:r w:rsidRPr="00E148D5">
              <w:rPr>
                <w:b/>
                <w:bCs/>
              </w:rPr>
              <w:t xml:space="preserve">ion </w:t>
            </w:r>
            <w:r w:rsidRPr="00D23096">
              <w:rPr>
                <w:b/>
                <w:bCs/>
              </w:rPr>
              <w:t>of</w:t>
            </w:r>
            <w:r w:rsidRPr="00C11D77">
              <w:rPr>
                <w:b/>
                <w:bCs/>
              </w:rPr>
              <w:t xml:space="preserve"> </w:t>
            </w:r>
            <w:r w:rsidRPr="001B2E6D">
              <w:rPr>
                <w:b/>
                <w:bCs/>
              </w:rPr>
              <w:t xml:space="preserve">nitrogen discharge allowances, including the timeline for doing so, </w:t>
            </w:r>
            <w:r>
              <w:rPr>
                <w:b/>
                <w:bCs/>
              </w:rPr>
              <w:t>if allocation is to occur</w:t>
            </w:r>
          </w:p>
          <w:p w14:paraId="0EF2B73D" w14:textId="07CAAE30" w:rsidR="00A40ECA" w:rsidRPr="007C5F35" w:rsidRDefault="00A40ECA" w:rsidP="000B11E0">
            <w:pPr>
              <w:numPr>
                <w:ilvl w:val="0"/>
                <w:numId w:val="134"/>
              </w:numPr>
              <w:ind w:left="714" w:hanging="357"/>
              <w:rPr>
                <w:bCs/>
              </w:rPr>
            </w:pPr>
            <w:proofErr w:type="gramStart"/>
            <w:r w:rsidRPr="001B2E6D">
              <w:rPr>
                <w:b/>
                <w:bCs/>
              </w:rPr>
              <w:lastRenderedPageBreak/>
              <w:t>a</w:t>
            </w:r>
            <w:proofErr w:type="gramEnd"/>
            <w:r w:rsidRPr="001B2E6D">
              <w:rPr>
                <w:b/>
                <w:bCs/>
              </w:rPr>
              <w:t xml:space="preserve"> national framework that provides a greater understanding of the effects of transferring nitrogen discharge allowances within a catc</w:t>
            </w:r>
            <w:r w:rsidRPr="002857AA">
              <w:rPr>
                <w:b/>
                <w:bCs/>
              </w:rPr>
              <w:t xml:space="preserve">hment and </w:t>
            </w:r>
            <w:r w:rsidRPr="001B2E6D">
              <w:rPr>
                <w:b/>
                <w:bCs/>
              </w:rPr>
              <w:t xml:space="preserve">enables the transfer of </w:t>
            </w:r>
            <w:r w:rsidRPr="002857AA">
              <w:rPr>
                <w:b/>
                <w:bCs/>
              </w:rPr>
              <w:t xml:space="preserve">nitrogen discharge </w:t>
            </w:r>
            <w:r w:rsidRPr="00945937">
              <w:rPr>
                <w:b/>
                <w:bCs/>
              </w:rPr>
              <w:t>allowances between users</w:t>
            </w:r>
            <w:r w:rsidR="00EC09DF">
              <w:rPr>
                <w:b/>
                <w:bCs/>
              </w:rPr>
              <w:t xml:space="preserve">. </w:t>
            </w:r>
          </w:p>
          <w:p w14:paraId="65ABA115" w14:textId="09794C35" w:rsidR="00E0196F" w:rsidRPr="00FB0802" w:rsidRDefault="008327A1" w:rsidP="00FB0802">
            <w:pPr>
              <w:pStyle w:val="Recnumber"/>
              <w:rPr>
                <w:lang w:val="en-US"/>
              </w:rPr>
            </w:pPr>
            <w:r w:rsidRPr="001B2E6D">
              <w:t xml:space="preserve">Immediately </w:t>
            </w:r>
            <w:r w:rsidR="00EA0264">
              <w:t>after</w:t>
            </w:r>
            <w:r w:rsidRPr="001B2E6D">
              <w:t xml:space="preserve"> </w:t>
            </w:r>
            <w:r w:rsidR="00375B9D">
              <w:t xml:space="preserve">iwi rights and interests </w:t>
            </w:r>
            <w:r w:rsidR="00EA0264">
              <w:t>have been</w:t>
            </w:r>
            <w:r w:rsidR="00375B9D">
              <w:t xml:space="preserve"> resolved and </w:t>
            </w:r>
            <w:r w:rsidR="00CC0FEE">
              <w:t xml:space="preserve">the </w:t>
            </w:r>
            <w:r w:rsidR="0010755A" w:rsidRPr="00481E91">
              <w:rPr>
                <w:bCs/>
              </w:rPr>
              <w:t xml:space="preserve">national </w:t>
            </w:r>
            <w:r w:rsidR="0017708A">
              <w:rPr>
                <w:bCs/>
              </w:rPr>
              <w:t xml:space="preserve">approach </w:t>
            </w:r>
            <w:r w:rsidR="0010755A" w:rsidRPr="00481E91">
              <w:rPr>
                <w:bCs/>
              </w:rPr>
              <w:t>for allocation decisions</w:t>
            </w:r>
            <w:r w:rsidR="0010755A" w:rsidRPr="0010755A">
              <w:t xml:space="preserve"> </w:t>
            </w:r>
            <w:r w:rsidR="00BD6F33">
              <w:t>set out</w:t>
            </w:r>
            <w:r w:rsidR="0010755A">
              <w:t xml:space="preserve"> in recommendation 23 is </w:t>
            </w:r>
            <w:r w:rsidR="00E0196F" w:rsidRPr="001B2E6D">
              <w:t>available</w:t>
            </w:r>
            <w:r w:rsidR="00303841">
              <w:rPr>
                <w:lang w:val="en-US"/>
              </w:rPr>
              <w:t xml:space="preserve">, </w:t>
            </w:r>
            <w:r w:rsidR="00303841" w:rsidRPr="00D40ED7">
              <w:rPr>
                <w:lang w:val="en-US"/>
              </w:rPr>
              <w:t>where allocation of nitrogen discharge allowances is occur</w:t>
            </w:r>
            <w:r w:rsidR="0038321C" w:rsidRPr="008C5599">
              <w:rPr>
                <w:lang w:val="en-US"/>
              </w:rPr>
              <w:t>r</w:t>
            </w:r>
            <w:r w:rsidR="00303841" w:rsidRPr="008C5599">
              <w:rPr>
                <w:lang w:val="en-US"/>
              </w:rPr>
              <w:t>ing</w:t>
            </w:r>
            <w:r w:rsidR="00BF1EB8">
              <w:rPr>
                <w:lang w:val="en-US"/>
              </w:rPr>
              <w:t xml:space="preserve"> or is a viable option for effective and efficient management of nitrogen discharges</w:t>
            </w:r>
            <w:r w:rsidR="00303841" w:rsidRPr="008C5599">
              <w:rPr>
                <w:lang w:val="en-US"/>
              </w:rPr>
              <w:t>:</w:t>
            </w:r>
            <w:r w:rsidR="00303841" w:rsidRPr="00FB0802">
              <w:rPr>
                <w:rFonts w:asciiTheme="minorBidi" w:eastAsiaTheme="minorBidi" w:hAnsiTheme="minorBidi"/>
                <w:lang w:val="en-US"/>
              </w:rPr>
              <w:t xml:space="preserve"> </w:t>
            </w:r>
          </w:p>
          <w:p w14:paraId="1ABEFDB5" w14:textId="4E3FB03E" w:rsidR="00F929B4" w:rsidRPr="002D1F38" w:rsidRDefault="00F929B4" w:rsidP="00481E91">
            <w:pPr>
              <w:numPr>
                <w:ilvl w:val="0"/>
                <w:numId w:val="33"/>
              </w:numPr>
              <w:pBdr>
                <w:top w:val="nil"/>
                <w:left w:val="nil"/>
                <w:bottom w:val="nil"/>
                <w:right w:val="nil"/>
                <w:between w:val="nil"/>
              </w:pBdr>
              <w:spacing w:after="120"/>
              <w:ind w:left="714" w:hanging="357"/>
              <w:rPr>
                <w:b/>
                <w:bCs/>
              </w:rPr>
            </w:pPr>
            <w:r>
              <w:rPr>
                <w:b/>
                <w:bCs/>
              </w:rPr>
              <w:t xml:space="preserve">central government should specify a default timeframe for </w:t>
            </w:r>
            <w:r w:rsidR="0010755A">
              <w:rPr>
                <w:b/>
                <w:bCs/>
              </w:rPr>
              <w:t>regional councils to implement</w:t>
            </w:r>
            <w:r>
              <w:rPr>
                <w:b/>
                <w:bCs/>
              </w:rPr>
              <w:t xml:space="preserve"> the </w:t>
            </w:r>
            <w:r w:rsidR="0010755A">
              <w:rPr>
                <w:b/>
                <w:bCs/>
              </w:rPr>
              <w:t xml:space="preserve">policies and processes set out in </w:t>
            </w:r>
            <w:r>
              <w:rPr>
                <w:b/>
                <w:bCs/>
              </w:rPr>
              <w:t xml:space="preserve">national framework for allocation decisions </w:t>
            </w:r>
          </w:p>
          <w:p w14:paraId="54C29814" w14:textId="3E0D1E2E" w:rsidR="00E0196F" w:rsidRDefault="00E0196F" w:rsidP="00481E91">
            <w:pPr>
              <w:numPr>
                <w:ilvl w:val="0"/>
                <w:numId w:val="33"/>
              </w:numPr>
              <w:pBdr>
                <w:top w:val="nil"/>
                <w:left w:val="nil"/>
                <w:bottom w:val="nil"/>
                <w:right w:val="nil"/>
                <w:between w:val="nil"/>
              </w:pBdr>
              <w:spacing w:after="120"/>
              <w:ind w:left="714" w:hanging="357"/>
              <w:rPr>
                <w:b/>
                <w:bCs/>
              </w:rPr>
            </w:pPr>
            <w:r w:rsidRPr="001B2E6D">
              <w:rPr>
                <w:b/>
                <w:bCs/>
              </w:rPr>
              <w:t xml:space="preserve">regional councils </w:t>
            </w:r>
            <w:r w:rsidR="00F929B4">
              <w:rPr>
                <w:b/>
                <w:bCs/>
              </w:rPr>
              <w:t>should</w:t>
            </w:r>
            <w:r w:rsidR="00F929B4" w:rsidRPr="001B2E6D">
              <w:rPr>
                <w:b/>
                <w:bCs/>
              </w:rPr>
              <w:t xml:space="preserve"> </w:t>
            </w:r>
            <w:r w:rsidRPr="002857AA">
              <w:rPr>
                <w:b/>
                <w:bCs/>
              </w:rPr>
              <w:t>establish a</w:t>
            </w:r>
            <w:r w:rsidR="00FB76AD">
              <w:rPr>
                <w:b/>
                <w:bCs/>
              </w:rPr>
              <w:t>n implementation programme</w:t>
            </w:r>
            <w:r w:rsidR="008327A1" w:rsidRPr="00945937">
              <w:rPr>
                <w:b/>
                <w:bCs/>
              </w:rPr>
              <w:t xml:space="preserve"> and transitional processes </w:t>
            </w:r>
            <w:r w:rsidRPr="00E148D5">
              <w:rPr>
                <w:b/>
                <w:bCs/>
              </w:rPr>
              <w:t>in their regional plans</w:t>
            </w:r>
            <w:r w:rsidR="008327A1" w:rsidRPr="00D23096">
              <w:rPr>
                <w:b/>
                <w:bCs/>
              </w:rPr>
              <w:t xml:space="preserve"> to give effect to the polic</w:t>
            </w:r>
            <w:r w:rsidR="0010755A">
              <w:rPr>
                <w:b/>
                <w:bCs/>
              </w:rPr>
              <w:t>ies</w:t>
            </w:r>
            <w:r w:rsidR="008327A1" w:rsidRPr="00D23096">
              <w:rPr>
                <w:b/>
                <w:bCs/>
              </w:rPr>
              <w:t xml:space="preserve"> and procedures set out in the </w:t>
            </w:r>
            <w:r w:rsidR="00FB76AD">
              <w:rPr>
                <w:b/>
                <w:bCs/>
              </w:rPr>
              <w:t xml:space="preserve">national </w:t>
            </w:r>
            <w:r w:rsidR="008327A1" w:rsidRPr="00D23096">
              <w:rPr>
                <w:b/>
                <w:bCs/>
              </w:rPr>
              <w:t>framew</w:t>
            </w:r>
            <w:r w:rsidR="008327A1" w:rsidRPr="00C11D77">
              <w:rPr>
                <w:b/>
                <w:bCs/>
              </w:rPr>
              <w:t>ork</w:t>
            </w:r>
            <w:r w:rsidR="0010755A">
              <w:rPr>
                <w:b/>
                <w:bCs/>
              </w:rPr>
              <w:t xml:space="preserve"> for allocation decisions</w:t>
            </w:r>
            <w:r w:rsidRPr="004C1A9A">
              <w:rPr>
                <w:b/>
                <w:bCs/>
              </w:rPr>
              <w:t xml:space="preserve"> </w:t>
            </w:r>
          </w:p>
          <w:p w14:paraId="303C5FC1" w14:textId="4A494810" w:rsidR="00EA5FB0" w:rsidRPr="002D1F38" w:rsidRDefault="00E0196F" w:rsidP="00481E91">
            <w:pPr>
              <w:numPr>
                <w:ilvl w:val="0"/>
                <w:numId w:val="33"/>
              </w:numPr>
              <w:pBdr>
                <w:top w:val="nil"/>
                <w:left w:val="nil"/>
                <w:bottom w:val="nil"/>
                <w:right w:val="nil"/>
                <w:between w:val="nil"/>
              </w:pBdr>
              <w:spacing w:after="120"/>
              <w:ind w:left="714" w:hanging="357"/>
              <w:rPr>
                <w:b/>
                <w:bCs/>
              </w:rPr>
            </w:pPr>
            <w:r w:rsidRPr="002D1F38">
              <w:rPr>
                <w:b/>
                <w:bCs/>
              </w:rPr>
              <w:t xml:space="preserve">regional councils </w:t>
            </w:r>
            <w:r w:rsidR="000D57C7">
              <w:rPr>
                <w:b/>
                <w:bCs/>
              </w:rPr>
              <w:t>sh</w:t>
            </w:r>
            <w:r w:rsidR="00F929B4">
              <w:rPr>
                <w:b/>
                <w:bCs/>
              </w:rPr>
              <w:t>ould</w:t>
            </w:r>
            <w:r w:rsidR="000D57C7">
              <w:rPr>
                <w:b/>
                <w:bCs/>
              </w:rPr>
              <w:t xml:space="preserve"> be </w:t>
            </w:r>
            <w:r w:rsidRPr="002D1F38">
              <w:rPr>
                <w:b/>
                <w:bCs/>
              </w:rPr>
              <w:t xml:space="preserve">able to request </w:t>
            </w:r>
            <w:r w:rsidR="00541705" w:rsidRPr="002D1F38">
              <w:rPr>
                <w:b/>
                <w:bCs/>
              </w:rPr>
              <w:t xml:space="preserve">that </w:t>
            </w:r>
            <w:r w:rsidRPr="0043397D">
              <w:rPr>
                <w:b/>
                <w:bCs/>
              </w:rPr>
              <w:t xml:space="preserve">the Minister for the Environment </w:t>
            </w:r>
            <w:r w:rsidR="00541705" w:rsidRPr="006F39E5">
              <w:rPr>
                <w:b/>
                <w:bCs/>
              </w:rPr>
              <w:t>approve</w:t>
            </w:r>
            <w:r w:rsidRPr="00295F66">
              <w:rPr>
                <w:b/>
                <w:bCs/>
              </w:rPr>
              <w:t xml:space="preserve"> a</w:t>
            </w:r>
            <w:r w:rsidR="00F929B4">
              <w:rPr>
                <w:b/>
                <w:bCs/>
              </w:rPr>
              <w:t>n alternative</w:t>
            </w:r>
            <w:r w:rsidRPr="00295F66">
              <w:rPr>
                <w:b/>
                <w:bCs/>
              </w:rPr>
              <w:t xml:space="preserve"> timeframe </w:t>
            </w:r>
            <w:r w:rsidR="000D57C7">
              <w:rPr>
                <w:b/>
                <w:bCs/>
                <w:lang w:val="en-US"/>
              </w:rPr>
              <w:t xml:space="preserve">for implementing the policies and procedures set out in the national </w:t>
            </w:r>
            <w:r w:rsidR="0010755A">
              <w:rPr>
                <w:b/>
                <w:bCs/>
                <w:lang w:val="en-US"/>
              </w:rPr>
              <w:t xml:space="preserve">framework for </w:t>
            </w:r>
            <w:r w:rsidR="000D57C7">
              <w:rPr>
                <w:b/>
                <w:bCs/>
                <w:lang w:val="en-US"/>
              </w:rPr>
              <w:t xml:space="preserve">allocation </w:t>
            </w:r>
            <w:r w:rsidR="0010755A">
              <w:rPr>
                <w:b/>
                <w:bCs/>
                <w:lang w:val="en-US"/>
              </w:rPr>
              <w:t>decisions</w:t>
            </w:r>
            <w:r w:rsidR="000D57C7">
              <w:rPr>
                <w:b/>
                <w:bCs/>
                <w:lang w:val="en-US"/>
              </w:rPr>
              <w:t xml:space="preserve">, </w:t>
            </w:r>
            <w:r w:rsidR="00F929B4">
              <w:rPr>
                <w:b/>
                <w:bCs/>
                <w:lang w:val="en-US"/>
              </w:rPr>
              <w:t xml:space="preserve">if </w:t>
            </w:r>
            <w:r w:rsidR="000D57C7">
              <w:rPr>
                <w:b/>
                <w:bCs/>
                <w:lang w:val="en-US"/>
              </w:rPr>
              <w:t>exceptional circumstances justify a faster or slower period of transition</w:t>
            </w:r>
            <w:r w:rsidRPr="002D1F38">
              <w:rPr>
                <w:b/>
                <w:bCs/>
              </w:rPr>
              <w:t>.</w:t>
            </w:r>
          </w:p>
        </w:tc>
      </w:tr>
    </w:tbl>
    <w:p w14:paraId="23E03AF1" w14:textId="0020DFE4" w:rsidR="00B2355E" w:rsidRDefault="00B2355E" w:rsidP="00BF08BF">
      <w:pPr>
        <w:ind w:left="360" w:hanging="360"/>
        <w:rPr>
          <w:sz w:val="4"/>
        </w:rPr>
      </w:pPr>
    </w:p>
    <w:p w14:paraId="2872DDAD" w14:textId="77777777" w:rsidR="00E95D6D" w:rsidRPr="00D40ED7" w:rsidRDefault="00E95D6D" w:rsidP="00241E71">
      <w:pPr>
        <w:pStyle w:val="Heading2"/>
      </w:pPr>
      <w:r w:rsidRPr="00FB0802">
        <w:t>Alternative view on recommendations 20-24</w:t>
      </w:r>
    </w:p>
    <w:p w14:paraId="0FC46E27" w14:textId="7CB40068" w:rsidR="00B2355E" w:rsidRDefault="001F0C54" w:rsidP="663A6FC0">
      <w:pPr>
        <w:pStyle w:val="ListParagraph"/>
      </w:pPr>
      <w:r>
        <w:t>One member has</w:t>
      </w:r>
      <w:r w:rsidR="00E95D6D">
        <w:t xml:space="preserve"> </w:t>
      </w:r>
      <w:r w:rsidR="00A40182">
        <w:t>a few</w:t>
      </w:r>
      <w:r w:rsidR="00E95D6D">
        <w:t xml:space="preserve"> key concerns </w:t>
      </w:r>
      <w:r>
        <w:t>that pre</w:t>
      </w:r>
      <w:r w:rsidR="00564C75">
        <w:t>vent</w:t>
      </w:r>
      <w:r>
        <w:t xml:space="preserve"> them from supporting</w:t>
      </w:r>
      <w:r w:rsidR="00E95D6D">
        <w:t xml:space="preserve"> the recommendations:</w:t>
      </w:r>
    </w:p>
    <w:p w14:paraId="31D07865" w14:textId="3A2119AD" w:rsidR="00A40182" w:rsidRDefault="00A40182" w:rsidP="00B62443">
      <w:pPr>
        <w:pStyle w:val="ListParagraph"/>
        <w:numPr>
          <w:ilvl w:val="0"/>
          <w:numId w:val="130"/>
        </w:numPr>
        <w:rPr>
          <w:rFonts w:ascii="Noto Sans Symbols" w:eastAsia="Noto Sans Symbols" w:hAnsi="Noto Sans Symbols"/>
        </w:rPr>
      </w:pPr>
      <w:r>
        <w:t>The requirement in relation to an ‘interim framework’, specified in recommendation 2</w:t>
      </w:r>
      <w:r w:rsidR="001E2BB2">
        <w:t>1</w:t>
      </w:r>
      <w:r>
        <w:t>(a) and (b), refers to application of GMP, and achievement of limits</w:t>
      </w:r>
      <w:r w:rsidR="00EC09DF">
        <w:t xml:space="preserve">. </w:t>
      </w:r>
      <w:r>
        <w:t>The member is of the opinion that the framework is not ‘</w:t>
      </w:r>
      <w:proofErr w:type="gramStart"/>
      <w:r>
        <w:t>interim</w:t>
      </w:r>
      <w:proofErr w:type="gramEnd"/>
      <w:r>
        <w:t>’ if limits are achieved by the framework, and therefore the recommendation as proposed essentially grandparents existing land uses (including undeveloped and iwi owned land) and practices at current levels albeit modified by GMP</w:t>
      </w:r>
      <w:r w:rsidR="00EC09DF">
        <w:t xml:space="preserve">. </w:t>
      </w:r>
    </w:p>
    <w:p w14:paraId="25A7877F" w14:textId="73B3E4E0" w:rsidR="00A40182" w:rsidRDefault="00A40182" w:rsidP="004F3E9F">
      <w:pPr>
        <w:pStyle w:val="ListParagraph"/>
        <w:numPr>
          <w:ilvl w:val="0"/>
          <w:numId w:val="130"/>
        </w:numPr>
        <w:rPr>
          <w:rFonts w:ascii="Noto Sans Symbols" w:eastAsia="Noto Sans Symbols" w:hAnsi="Noto Sans Symbols"/>
        </w:rPr>
      </w:pPr>
      <w:r>
        <w:t>The member considers that allocation frameworks should enable flexibility in land use and management practices, including adaption and innovation, and should be based on the underlying natural capital of land</w:t>
      </w:r>
      <w:r w:rsidR="00EC09DF">
        <w:t xml:space="preserve">. </w:t>
      </w:r>
    </w:p>
    <w:p w14:paraId="2705CD95" w14:textId="2576AF59" w:rsidR="00A40182" w:rsidRDefault="00A40182" w:rsidP="003931B0">
      <w:pPr>
        <w:pStyle w:val="ListParagraph"/>
        <w:numPr>
          <w:ilvl w:val="0"/>
          <w:numId w:val="130"/>
        </w:numPr>
        <w:rPr>
          <w:rFonts w:ascii="Noto Sans Symbols" w:eastAsia="Noto Sans Symbols" w:hAnsi="Noto Sans Symbols"/>
        </w:rPr>
      </w:pPr>
      <w:r>
        <w:t>GMP remains undefined, and so its implications on extensive farming systems cannot be determined including whether the cost of achieving GMP is commensurate with the level of impact from an extensive land use</w:t>
      </w:r>
      <w:r w:rsidR="00EC09DF">
        <w:t xml:space="preserve">. </w:t>
      </w:r>
      <w:r>
        <w:t>The member is of the opinion that the costs of meeting environmental limits on land owners/operators should be commensurate with the level of their impact, and that where achievement of limits requires land use change then this should be indicated upfront before investment in GMP is made.</w:t>
      </w:r>
    </w:p>
    <w:p w14:paraId="1D060F09" w14:textId="39BB7743" w:rsidR="00E95D6D" w:rsidRDefault="00DD2614" w:rsidP="663A6FC0">
      <w:pPr>
        <w:pStyle w:val="ListParagraph"/>
      </w:pPr>
      <w:r>
        <w:t>This member considers the</w:t>
      </w:r>
      <w:r w:rsidR="00E95D6D">
        <w:t xml:space="preserve"> </w:t>
      </w:r>
      <w:r>
        <w:t xml:space="preserve">proposed management framework </w:t>
      </w:r>
      <w:r w:rsidR="00A40182">
        <w:t xml:space="preserve">for allocation </w:t>
      </w:r>
      <w:r>
        <w:t>should be revised to</w:t>
      </w:r>
      <w:r w:rsidR="001F0C54">
        <w:t>:</w:t>
      </w:r>
    </w:p>
    <w:p w14:paraId="0B434292" w14:textId="13523862" w:rsidR="00A40182" w:rsidRDefault="00A40182" w:rsidP="00B62443">
      <w:pPr>
        <w:pStyle w:val="ListParagraph"/>
        <w:numPr>
          <w:ilvl w:val="0"/>
          <w:numId w:val="133"/>
        </w:numPr>
        <w:rPr>
          <w:rFonts w:ascii="Noto Sans Symbols" w:eastAsia="Noto Sans Symbols" w:hAnsi="Noto Sans Symbols"/>
        </w:rPr>
      </w:pPr>
      <w:r>
        <w:t>Provide flexibility in land use, innovation, adaption, and the ability to increase discharges of nitrogen up to the natural capital of land, or its inherent capability</w:t>
      </w:r>
      <w:r w:rsidR="00EC09DF">
        <w:t xml:space="preserve">. </w:t>
      </w:r>
      <w:r>
        <w:t xml:space="preserve">That </w:t>
      </w:r>
      <w:r>
        <w:lastRenderedPageBreak/>
        <w:t>capability can be established through an allocation framework based on Land Use Capability (LUC) now</w:t>
      </w:r>
      <w:r w:rsidR="00EC09DF">
        <w:t xml:space="preserve">. </w:t>
      </w:r>
    </w:p>
    <w:p w14:paraId="2E5D9808" w14:textId="55DBFA4F" w:rsidR="00A40182" w:rsidRDefault="00A40182" w:rsidP="004F3E9F">
      <w:pPr>
        <w:pStyle w:val="ListParagraph"/>
        <w:numPr>
          <w:ilvl w:val="0"/>
          <w:numId w:val="133"/>
        </w:numPr>
        <w:rPr>
          <w:rFonts w:ascii="Noto Sans Symbols" w:eastAsia="Noto Sans Symbols" w:hAnsi="Noto Sans Symbols"/>
        </w:rPr>
      </w:pPr>
      <w:r>
        <w:t>Any transitionary or interim allocation must identify the highest leaching land users and uses, and mandate restrictions in nitrogen discharges commensurate with the levels of initi</w:t>
      </w:r>
      <w:r w:rsidR="00CE4D94">
        <w:t>al discharge and status of over-</w:t>
      </w:r>
      <w:r>
        <w:t>allocation</w:t>
      </w:r>
      <w:r w:rsidR="00EC09DF">
        <w:t xml:space="preserve">. </w:t>
      </w:r>
    </w:p>
    <w:p w14:paraId="579E3F33" w14:textId="1DF43886" w:rsidR="00A40182" w:rsidRDefault="00A40182" w:rsidP="003931B0">
      <w:pPr>
        <w:pStyle w:val="ListParagraph"/>
        <w:numPr>
          <w:ilvl w:val="0"/>
          <w:numId w:val="133"/>
        </w:numPr>
        <w:rPr>
          <w:rFonts w:ascii="Noto Sans Symbols" w:eastAsia="Noto Sans Symbols" w:hAnsi="Noto Sans Symbols"/>
        </w:rPr>
      </w:pPr>
      <w:r>
        <w:t>Require that where any transitionary or interim framework for allocation is proposed, the nature of the eventual framework must be clearly articulated at the outset along with the magnitude and nature of eventual changes to management practices or land uses required to achieve a limit</w:t>
      </w:r>
      <w:r w:rsidR="00EC09DF">
        <w:t xml:space="preserve">. </w:t>
      </w:r>
    </w:p>
    <w:p w14:paraId="6AD4E5D7" w14:textId="6F6C1A1F" w:rsidR="00135CF3" w:rsidRPr="00B2355E" w:rsidRDefault="00135CF3" w:rsidP="00B2355E"/>
    <w:p w14:paraId="668661D3" w14:textId="77777777" w:rsidR="00EA5FB0" w:rsidRPr="00C33DFB" w:rsidRDefault="00EA5FB0" w:rsidP="00EA5FB0">
      <w:pPr>
        <w:pStyle w:val="Heading1"/>
      </w:pPr>
      <w:bookmarkStart w:id="137" w:name="_Toc514253491"/>
      <w:bookmarkStart w:id="138" w:name="_Toc514254406"/>
      <w:bookmarkStart w:id="139" w:name="_Toc514316066"/>
      <w:bookmarkStart w:id="140" w:name="_Toc514330794"/>
      <w:bookmarkStart w:id="141" w:name="_Toc514337878"/>
      <w:bookmarkStart w:id="142" w:name="_Toc514337913"/>
      <w:bookmarkStart w:id="143" w:name="_Toc515460656"/>
      <w:bookmarkStart w:id="144" w:name="_Toc515463010"/>
      <w:bookmarkStart w:id="145" w:name="_Toc515463291"/>
      <w:bookmarkStart w:id="146" w:name="_Toc515466112"/>
      <w:bookmarkStart w:id="147" w:name="_Toc515983010"/>
      <w:bookmarkStart w:id="148" w:name="_Toc515983233"/>
      <w:bookmarkStart w:id="149" w:name="_Toc513125963"/>
      <w:bookmarkStart w:id="150" w:name="_Toc513644199"/>
      <w:bookmarkStart w:id="151" w:name="_Toc513733343"/>
      <w:bookmarkStart w:id="152" w:name="_Toc514080208"/>
      <w:bookmarkStart w:id="153" w:name="_Toc514164210"/>
      <w:bookmarkStart w:id="154" w:name="_Toc514165436"/>
      <w:bookmarkStart w:id="155" w:name="_Toc516048796"/>
      <w:bookmarkStart w:id="156" w:name="_Toc516049344"/>
      <w:bookmarkStart w:id="157" w:name="_Toc516049872"/>
      <w:r w:rsidRPr="00C33DFB">
        <w:lastRenderedPageBreak/>
        <w:t>Urban water management</w:t>
      </w:r>
      <w:bookmarkEnd w:id="137"/>
      <w:bookmarkEnd w:id="138"/>
      <w:bookmarkEnd w:id="139"/>
      <w:bookmarkEnd w:id="140"/>
      <w:bookmarkEnd w:id="141"/>
      <w:bookmarkEnd w:id="142"/>
      <w:bookmarkEnd w:id="143"/>
      <w:bookmarkEnd w:id="144"/>
      <w:bookmarkEnd w:id="145"/>
      <w:bookmarkEnd w:id="146"/>
      <w:bookmarkEnd w:id="147"/>
      <w:bookmarkEnd w:id="148"/>
      <w:bookmarkEnd w:id="155"/>
      <w:bookmarkEnd w:id="156"/>
      <w:bookmarkEnd w:id="157"/>
    </w:p>
    <w:p w14:paraId="4C63C6F3" w14:textId="77777777" w:rsidR="00EA5FB0" w:rsidRPr="002D1F38" w:rsidRDefault="00EA5FB0">
      <w:pPr>
        <w:pStyle w:val="Heading2"/>
        <w:rPr>
          <w:sz w:val="20"/>
          <w:szCs w:val="20"/>
        </w:rPr>
      </w:pPr>
      <w:bookmarkStart w:id="158" w:name="_1y810tw"/>
      <w:bookmarkStart w:id="159" w:name="_Toc514253492"/>
      <w:bookmarkStart w:id="160" w:name="_Toc514253660"/>
      <w:bookmarkEnd w:id="158"/>
      <w:r w:rsidRPr="00C33DFB">
        <w:t>Context and problem</w:t>
      </w:r>
      <w:bookmarkEnd w:id="159"/>
      <w:bookmarkEnd w:id="160"/>
      <w:r w:rsidRPr="00C33DFB">
        <w:t xml:space="preserve"> </w:t>
      </w:r>
    </w:p>
    <w:p w14:paraId="2AD43650" w14:textId="700DD5D1" w:rsidR="00EA5FB0" w:rsidRPr="00C33DFB" w:rsidRDefault="00EA5FB0" w:rsidP="00021AB2">
      <w:pPr>
        <w:pStyle w:val="ListParagraph"/>
      </w:pPr>
      <w:r>
        <w:t xml:space="preserve">Water quality objectives may have been less of a driver in urban environments relative to other objectives such as flood control or urban growth - especially given </w:t>
      </w:r>
      <w:r w:rsidR="0085490C">
        <w:t xml:space="preserve">that many of our cities are </w:t>
      </w:r>
      <w:proofErr w:type="gramStart"/>
      <w:r w:rsidR="0085490C">
        <w:t>coastal</w:t>
      </w:r>
      <w:proofErr w:type="gramEnd"/>
      <w:r w:rsidR="00EC09DF">
        <w:t xml:space="preserve">. </w:t>
      </w:r>
      <w:r w:rsidR="002F7DF8">
        <w:t xml:space="preserve">Water </w:t>
      </w:r>
      <w:r w:rsidR="0085490C">
        <w:t xml:space="preserve">networks have historically been designed to convey water to the marine environment as quickly as possible, and </w:t>
      </w:r>
      <w:r>
        <w:t xml:space="preserve">the </w:t>
      </w:r>
      <w:r w:rsidR="0085490C">
        <w:t xml:space="preserve">water management framework </w:t>
      </w:r>
      <w:r>
        <w:t>lack</w:t>
      </w:r>
      <w:r w:rsidR="0085490C">
        <w:t>s</w:t>
      </w:r>
      <w:r>
        <w:t xml:space="preserve"> specified </w:t>
      </w:r>
      <w:r w:rsidR="0085490C">
        <w:t xml:space="preserve">water quality or ecosystem health objectives </w:t>
      </w:r>
      <w:r w:rsidR="00AD567E">
        <w:t>and/</w:t>
      </w:r>
      <w:r w:rsidR="0085490C">
        <w:t xml:space="preserve">or </w:t>
      </w:r>
      <w:r>
        <w:t xml:space="preserve">contaminant load limits </w:t>
      </w:r>
      <w:r w:rsidR="0085490C">
        <w:t>for</w:t>
      </w:r>
      <w:r>
        <w:t xml:space="preserve"> estuaries and harbours.</w:t>
      </w:r>
    </w:p>
    <w:p w14:paraId="40B90C3E" w14:textId="2AE205D3" w:rsidR="008F0970" w:rsidRPr="00D40ED7" w:rsidRDefault="00EA5FB0">
      <w:pPr>
        <w:pStyle w:val="ListParagraph"/>
        <w:rPr>
          <w:rFonts w:ascii="Calibri" w:hAnsi="Calibri"/>
          <w:color w:val="000000" w:themeColor="text1"/>
        </w:rPr>
      </w:pPr>
      <w:r w:rsidRPr="00FB0802">
        <w:t xml:space="preserve">Urban water management networks often cross natural catchment boundaries, are very large in scale, </w:t>
      </w:r>
      <w:r w:rsidR="04B1DC38" w:rsidRPr="00FB0802">
        <w:t xml:space="preserve">are </w:t>
      </w:r>
      <w:r w:rsidRPr="00FB0802">
        <w:t>buried underground alongside other utilities, and receive a diverse range of contaminants.</w:t>
      </w:r>
      <w:r w:rsidRPr="17BAC72E">
        <w:rPr>
          <w:rFonts w:eastAsia="Arial"/>
          <w:vertAlign w:val="superscript"/>
        </w:rPr>
        <w:footnoteReference w:id="26"/>
      </w:r>
      <w:r w:rsidRPr="17BAC72E">
        <w:rPr>
          <w:rFonts w:eastAsia="Arial"/>
        </w:rPr>
        <w:t xml:space="preserve"> </w:t>
      </w:r>
      <w:r w:rsidRPr="00C33DFB">
        <w:t>Some councils lack the in-house capacity and/or capability to maintain effective regulatory oversight of urban water network operators, or to manage robust and efficient consenting processes for network infrastructure</w:t>
      </w:r>
      <w:r w:rsidR="00EC09DF">
        <w:t xml:space="preserve">. </w:t>
      </w:r>
    </w:p>
    <w:p w14:paraId="2A347354" w14:textId="52FFD4D7" w:rsidR="00EA5FB0" w:rsidRPr="00D22FB0" w:rsidRDefault="00EA5FB0" w:rsidP="00021AB2">
      <w:pPr>
        <w:pStyle w:val="ListParagraph"/>
        <w:rPr>
          <w:rFonts w:ascii="Calibri" w:hAnsi="Calibri"/>
          <w:color w:val="000000" w:themeColor="text1"/>
        </w:rPr>
      </w:pPr>
      <w:r w:rsidRPr="00C33DFB">
        <w:t>The consolidation of urban water authorities has the potential to deliver economies of scale, concentrate capability and facilitate the development of centres of excellence in design, delivery and operation of urban water networks</w:t>
      </w:r>
      <w:r w:rsidR="00EC09DF">
        <w:t xml:space="preserve">. </w:t>
      </w:r>
      <w:r w:rsidR="008F0970" w:rsidRPr="00ED1FAD">
        <w:t xml:space="preserve">Consolidation would also concentrate responsibilities and resources, and </w:t>
      </w:r>
      <w:r w:rsidR="000260BC">
        <w:t xml:space="preserve">to ensure adequate oversight </w:t>
      </w:r>
      <w:r w:rsidR="008F0970" w:rsidRPr="00ED1FAD">
        <w:t xml:space="preserve">would need to be complemented by </w:t>
      </w:r>
      <w:r w:rsidR="000260BC">
        <w:t xml:space="preserve">the establishment of an </w:t>
      </w:r>
      <w:r w:rsidR="008F0970" w:rsidRPr="00ED1FAD">
        <w:t xml:space="preserve">independent </w:t>
      </w:r>
      <w:r w:rsidR="000260BC">
        <w:t>body to monitor</w:t>
      </w:r>
      <w:r w:rsidR="008F0970" w:rsidRPr="00ED1FAD">
        <w:t xml:space="preserve"> financial and environmental </w:t>
      </w:r>
      <w:r w:rsidR="008F0970" w:rsidRPr="00D22FB0">
        <w:t>performance</w:t>
      </w:r>
      <w:r w:rsidR="000260BC">
        <w:t>,</w:t>
      </w:r>
      <w:r w:rsidR="2CE6212E" w:rsidRPr="00D22FB0">
        <w:t xml:space="preserve"> as is the case in the electricity sector</w:t>
      </w:r>
      <w:r w:rsidR="008F0970" w:rsidRPr="00D22FB0">
        <w:t>.</w:t>
      </w:r>
    </w:p>
    <w:p w14:paraId="3939364E" w14:textId="625ACC5E" w:rsidR="00EA5FB0" w:rsidRPr="00C33DFB" w:rsidRDefault="00EA5FB0" w:rsidP="00021AB2">
      <w:pPr>
        <w:pStyle w:val="ListParagraph"/>
        <w:rPr>
          <w:rFonts w:ascii="Calibri" w:hAnsi="Calibri"/>
          <w:color w:val="000000" w:themeColor="text1"/>
        </w:rPr>
      </w:pPr>
      <w:r w:rsidRPr="00FB0802">
        <w:rPr>
          <w:color w:val="000000" w:themeColor="text1"/>
        </w:rPr>
        <w:t xml:space="preserve">Earthworks during </w:t>
      </w:r>
      <w:proofErr w:type="gramStart"/>
      <w:r w:rsidRPr="00FB0802">
        <w:rPr>
          <w:color w:val="000000" w:themeColor="text1"/>
        </w:rPr>
        <w:t>greenfield</w:t>
      </w:r>
      <w:proofErr w:type="gramEnd"/>
      <w:r w:rsidRPr="00FB0802">
        <w:rPr>
          <w:color w:val="000000" w:themeColor="text1"/>
        </w:rPr>
        <w:t xml:space="preserve"> development </w:t>
      </w:r>
      <w:r w:rsidR="2CE6212E" w:rsidRPr="00FB0802">
        <w:rPr>
          <w:color w:val="000000" w:themeColor="text1"/>
        </w:rPr>
        <w:t>and, in some cases</w:t>
      </w:r>
      <w:r w:rsidR="000260BC">
        <w:rPr>
          <w:rFonts w:eastAsia="Arial"/>
          <w:color w:val="000000" w:themeColor="text1"/>
        </w:rPr>
        <w:t>,</w:t>
      </w:r>
      <w:r w:rsidR="2CE6212E" w:rsidRPr="00FB0802">
        <w:rPr>
          <w:color w:val="000000" w:themeColor="text1"/>
        </w:rPr>
        <w:t xml:space="preserve"> brownfield intensification </w:t>
      </w:r>
      <w:r w:rsidRPr="00FB0802">
        <w:rPr>
          <w:color w:val="000000" w:themeColor="text1"/>
        </w:rPr>
        <w:t>are a major source of sedimen</w:t>
      </w:r>
      <w:r w:rsidRPr="00D22FB0">
        <w:t>t</w:t>
      </w:r>
      <w:r w:rsidR="00EC09DF">
        <w:t xml:space="preserve">. </w:t>
      </w:r>
      <w:r w:rsidRPr="00D22FB0">
        <w:t>While best practice guidelines for urban earthworks exist and are reasonably prescriptive, there is a large amount of variation in</w:t>
      </w:r>
      <w:r>
        <w:t xml:space="preserve"> how rigorously they are required, monitored and enforced.</w:t>
      </w:r>
    </w:p>
    <w:p w14:paraId="62E5318A" w14:textId="6C3E7958" w:rsidR="00EA5FB0" w:rsidRPr="00D40ED7" w:rsidRDefault="00EA5FB0">
      <w:pPr>
        <w:pStyle w:val="ListParagraph"/>
        <w:rPr>
          <w:rFonts w:ascii="Calibri" w:hAnsi="Calibri"/>
        </w:rPr>
      </w:pPr>
      <w:r>
        <w:t xml:space="preserve">Increasing the proportion of a catchment covered with impervious surfaces accelerates </w:t>
      </w:r>
      <w:r w:rsidR="2691028E">
        <w:t>flow</w:t>
      </w:r>
      <w:r w:rsidR="00110769">
        <w:t xml:space="preserve"> rate</w:t>
      </w:r>
      <w:r w:rsidR="2691028E">
        <w:t xml:space="preserve">s and causes </w:t>
      </w:r>
      <w:r>
        <w:t>stream bed erosion during wet weather</w:t>
      </w:r>
      <w:r w:rsidR="2691028E" w:rsidRPr="17BAC72E">
        <w:t>,</w:t>
      </w:r>
      <w:r>
        <w:t xml:space="preserve"> and reduces base flows during dry weather</w:t>
      </w:r>
      <w:r w:rsidR="2691028E" w:rsidRPr="17BAC72E">
        <w:t xml:space="preserve"> -</w:t>
      </w:r>
      <w:r>
        <w:t xml:space="preserve"> an effect commonly known as ‘Urban Stream Syndrome’</w:t>
      </w:r>
      <w:r w:rsidR="00EC09DF">
        <w:t xml:space="preserve">. </w:t>
      </w:r>
    </w:p>
    <w:p w14:paraId="0DAA67DB" w14:textId="3689A3CE" w:rsidR="00EA5FB0" w:rsidRPr="00C33DFB" w:rsidRDefault="00EA5FB0" w:rsidP="00021AB2">
      <w:pPr>
        <w:pStyle w:val="ListParagraph"/>
        <w:rPr>
          <w:rFonts w:ascii="Calibri" w:hAnsi="Calibri"/>
        </w:rPr>
      </w:pPr>
      <w:r>
        <w:t>Water Sensitive design philosophies are integral to managing these effects - managing stormwater at source, recharging the ground water through devices such as rain gardens and infiltration trenches, and detaining runoff and releasing it slowly</w:t>
      </w:r>
      <w:r w:rsidR="00EC09DF">
        <w:t xml:space="preserve">. </w:t>
      </w:r>
    </w:p>
    <w:p w14:paraId="5D5F058A" w14:textId="2A3E14DF" w:rsidR="00EA5FB0" w:rsidRPr="00C33DFB" w:rsidRDefault="00EA5FB0" w:rsidP="00021AB2">
      <w:pPr>
        <w:pStyle w:val="ListParagraph"/>
        <w:rPr>
          <w:rFonts w:ascii="Calibri" w:hAnsi="Calibri"/>
        </w:rPr>
      </w:pPr>
      <w:r>
        <w:t>Asset managers often find it difficult to factor the cost profile of water sensitive approaches into business cases for investment, or to give appropriate ‘weight’ to their non-monetary benefits (environmental, aesthetic, social and cultural)</w:t>
      </w:r>
      <w:r w:rsidR="00EC09DF">
        <w:t xml:space="preserve">. </w:t>
      </w:r>
      <w:r>
        <w:t>Training will be needed to ensure practitioners are able to adopt and implement these practices effectively</w:t>
      </w:r>
      <w:r w:rsidR="00EC09DF">
        <w:t xml:space="preserve">. </w:t>
      </w:r>
      <w:r>
        <w:t xml:space="preserve">In some cases these practices are new, and training programmes </w:t>
      </w:r>
      <w:r w:rsidR="00A0251E">
        <w:t>are</w:t>
      </w:r>
      <w:r w:rsidR="00AD567E">
        <w:t xml:space="preserve"> costly,</w:t>
      </w:r>
      <w:r w:rsidR="00A0251E">
        <w:t xml:space="preserve"> difficult to access or </w:t>
      </w:r>
      <w:r>
        <w:t>do not yet exist</w:t>
      </w:r>
      <w:r w:rsidR="00EC09DF">
        <w:t xml:space="preserve">. </w:t>
      </w:r>
    </w:p>
    <w:p w14:paraId="216455D4" w14:textId="42AD3ADA" w:rsidR="00EA5FB0" w:rsidRPr="00C33DFB" w:rsidRDefault="00EA5FB0" w:rsidP="00021AB2">
      <w:pPr>
        <w:pStyle w:val="ListParagraph"/>
        <w:rPr>
          <w:rFonts w:ascii="Calibri" w:hAnsi="Calibri"/>
        </w:rPr>
      </w:pPr>
      <w:r>
        <w:lastRenderedPageBreak/>
        <w:t>Litter is consistently raised by urban communities as a major concern, but its importance as a water contaminant is often overlooked</w:t>
      </w:r>
      <w:r w:rsidR="00EC09DF">
        <w:t xml:space="preserve">. </w:t>
      </w:r>
      <w:r>
        <w:t>Tackling litter alongside sewage, sediment, heavy metals and other contaminants visibly demonstrates the benefits of the cost associated with increased investment and regulation for urban water management.</w:t>
      </w:r>
    </w:p>
    <w:p w14:paraId="2DE82F35" w14:textId="407CD85D" w:rsidR="003849A3" w:rsidRPr="00C33DFB" w:rsidRDefault="003849A3" w:rsidP="00021AB2">
      <w:pPr>
        <w:pStyle w:val="ListParagraph"/>
      </w:pPr>
      <w:r>
        <w:t>MfE</w:t>
      </w:r>
      <w:r w:rsidRPr="12CFC4C8">
        <w:t xml:space="preserve"> </w:t>
      </w:r>
      <w:r>
        <w:t>has convened a group of urban water experts to discuss and develop high level principles for urban water management</w:t>
      </w:r>
      <w:r w:rsidR="00EC09DF">
        <w:t xml:space="preserve">. </w:t>
      </w:r>
      <w:r>
        <w:t xml:space="preserve">The work has shifted away from identifying and defining specific practices that would make up urban GMP in the way the Forum have envisaged it (defined in </w:t>
      </w:r>
      <w:r w:rsidRPr="00A155CC">
        <w:t xml:space="preserve">paragraph </w:t>
      </w:r>
      <w:r w:rsidRPr="00481E91">
        <w:t>31</w:t>
      </w:r>
      <w:r w:rsidRPr="00A155CC">
        <w:t>)</w:t>
      </w:r>
      <w:r w:rsidR="00EC09DF">
        <w:t xml:space="preserve">. </w:t>
      </w:r>
      <w:r>
        <w:t>In addition, some issues crucial to improving urban water management have not yet been included in this programme, such as reticulation network installation and management, and water use efficiency measures</w:t>
      </w:r>
      <w:r w:rsidR="00EC09DF">
        <w:t xml:space="preserve">. </w:t>
      </w:r>
    </w:p>
    <w:p w14:paraId="4A87DDF8" w14:textId="3BD36B43" w:rsidR="00EA5FB0" w:rsidRPr="00C33DFB" w:rsidRDefault="00EA5FB0" w:rsidP="00021AB2">
      <w:pPr>
        <w:pStyle w:val="ListParagraph"/>
      </w:pPr>
      <w:r w:rsidRPr="00C33DFB">
        <w:t xml:space="preserve">There is poor understanding </w:t>
      </w:r>
      <w:r w:rsidR="00BE0B81">
        <w:t>about</w:t>
      </w:r>
      <w:r w:rsidR="00BE0B81" w:rsidRPr="00C33DFB">
        <w:t xml:space="preserve"> </w:t>
      </w:r>
      <w:r w:rsidRPr="00C33DFB">
        <w:t xml:space="preserve">the impact of day to day actions </w:t>
      </w:r>
      <w:r w:rsidR="00BE0B81">
        <w:t xml:space="preserve">by </w:t>
      </w:r>
      <w:r w:rsidR="00E3756D">
        <w:t>private individuals and households</w:t>
      </w:r>
      <w:r w:rsidR="00BE0B81">
        <w:t xml:space="preserve"> </w:t>
      </w:r>
      <w:r w:rsidRPr="00C33DFB">
        <w:t>on the performance of urban water networks and freshwater outcomes</w:t>
      </w:r>
      <w:r w:rsidR="00EC09DF">
        <w:t xml:space="preserve">. </w:t>
      </w:r>
      <w:r w:rsidRPr="00C33DFB">
        <w:t xml:space="preserve">Pressure on infrastructure could be reduced through better public education, </w:t>
      </w:r>
      <w:r w:rsidR="00E3756D">
        <w:t xml:space="preserve">potentially </w:t>
      </w:r>
      <w:r w:rsidR="00756BFF">
        <w:t>improving freshwater outcomes</w:t>
      </w:r>
      <w:r w:rsidR="00EC09DF">
        <w:t xml:space="preserve">. </w:t>
      </w:r>
      <w:r w:rsidR="002A458D">
        <w:t>Greater awareness</w:t>
      </w:r>
      <w:r w:rsidRPr="00C33DFB">
        <w:t xml:space="preserve"> </w:t>
      </w:r>
      <w:r w:rsidR="002A458D">
        <w:t xml:space="preserve">may </w:t>
      </w:r>
      <w:r w:rsidRPr="00C33DFB">
        <w:t xml:space="preserve">increase </w:t>
      </w:r>
      <w:r w:rsidR="002A458D">
        <w:t xml:space="preserve">the </w:t>
      </w:r>
      <w:r w:rsidRPr="00C33DFB">
        <w:t>public</w:t>
      </w:r>
      <w:r w:rsidR="002A458D">
        <w:t>’s</w:t>
      </w:r>
      <w:r w:rsidRPr="00C33DFB">
        <w:t xml:space="preserve"> willingness to pay for increased investment in water infrastructure to improve water quality</w:t>
      </w:r>
      <w:r w:rsidR="00EC09DF">
        <w:t xml:space="preserve">. </w:t>
      </w:r>
      <w:r w:rsidRPr="00C33DFB">
        <w:t>The link between a more informed public and willingness to pay for infrastructure has been demonstrated in Auckland recently where enhancements to monitoring and reporting of water quality at bathing beaches helped secure public support for a new targeted rate to deliver water quality improvements.</w:t>
      </w:r>
      <w:r w:rsidRPr="00C33DFB">
        <w:rPr>
          <w:vertAlign w:val="superscript"/>
        </w:rPr>
        <w:footnoteReference w:id="27"/>
      </w:r>
    </w:p>
    <w:p w14:paraId="595B57F2" w14:textId="77777777" w:rsidR="00EA5FB0" w:rsidRPr="002D1F38" w:rsidRDefault="00EA5FB0" w:rsidP="00021AB2">
      <w:pPr>
        <w:pStyle w:val="Heading3"/>
        <w:rPr>
          <w:sz w:val="20"/>
          <w:szCs w:val="20"/>
        </w:rPr>
      </w:pPr>
      <w:r w:rsidRPr="27A58F28">
        <w:t>We have agreed that</w:t>
      </w:r>
    </w:p>
    <w:p w14:paraId="2049CB7D" w14:textId="3C5D0BD5" w:rsidR="00EA5FB0" w:rsidRPr="00C33DFB" w:rsidRDefault="00EA5FB0" w:rsidP="00021AB2">
      <w:pPr>
        <w:pStyle w:val="ListParagraph"/>
        <w:rPr>
          <w:rFonts w:ascii="Calibri" w:hAnsi="Calibri"/>
          <w:color w:val="000000" w:themeColor="text1"/>
        </w:rPr>
      </w:pPr>
      <w:r>
        <w:t>Everyone needs to lift their weight - it is essential that urban New Zealanders commit to maintaining and improving water quality</w:t>
      </w:r>
      <w:r w:rsidR="00EC09DF">
        <w:t xml:space="preserve">. </w:t>
      </w:r>
    </w:p>
    <w:p w14:paraId="4A103574" w14:textId="6908BDEE" w:rsidR="00EA5FB0" w:rsidRPr="00C33DFB" w:rsidRDefault="00EA5FB0" w:rsidP="00021AB2">
      <w:pPr>
        <w:pStyle w:val="ListParagraph"/>
        <w:rPr>
          <w:rFonts w:ascii="Calibri" w:hAnsi="Calibri"/>
        </w:rPr>
      </w:pPr>
      <w:r w:rsidRPr="00FB0802">
        <w:t>Water needs to be available for human drinking water and sanitation as urban areas expand, but all alternative options must be evaluated before water is transferred from current uses and users to service this need, and appropriate provisions to compensate existing users must be in place</w:t>
      </w:r>
      <w:r w:rsidR="00EC09DF">
        <w:t xml:space="preserve">. </w:t>
      </w:r>
    </w:p>
    <w:p w14:paraId="6ADF8213" w14:textId="28B8DE44" w:rsidR="00EA5FB0" w:rsidRPr="00C33DFB" w:rsidRDefault="00EA5FB0" w:rsidP="00021AB2">
      <w:pPr>
        <w:pStyle w:val="ListParagraph"/>
        <w:rPr>
          <w:rFonts w:ascii="Calibri" w:hAnsi="Calibri"/>
        </w:rPr>
      </w:pPr>
      <w:r w:rsidRPr="00FB0802">
        <w:t>Land</w:t>
      </w:r>
      <w:r w:rsidR="0047434C">
        <w:t xml:space="preserve"> </w:t>
      </w:r>
      <w:r w:rsidRPr="00FB0802">
        <w:t xml:space="preserve">use, transport and water planning must be aligned, and ‘water sensitive’ approaches must be adopted in the building and upgrading of stormwater and </w:t>
      </w:r>
      <w:proofErr w:type="spellStart"/>
      <w:r w:rsidRPr="00FB0802">
        <w:t>roading</w:t>
      </w:r>
      <w:proofErr w:type="spellEnd"/>
      <w:r w:rsidRPr="00FB0802">
        <w:t xml:space="preserve"> infrastructure and residential urban development</w:t>
      </w:r>
      <w:r w:rsidR="00EC09DF">
        <w:t xml:space="preserve">. </w:t>
      </w:r>
    </w:p>
    <w:p w14:paraId="1B8DF210" w14:textId="037C1641" w:rsidR="00EA5FB0" w:rsidRPr="00C33DFB" w:rsidRDefault="00EA5FB0" w:rsidP="00021AB2">
      <w:pPr>
        <w:pStyle w:val="ListParagraph"/>
        <w:rPr>
          <w:rFonts w:ascii="Calibri" w:hAnsi="Calibri"/>
        </w:rPr>
      </w:pPr>
      <w:r w:rsidRPr="00FB0802">
        <w:t xml:space="preserve">Territorial authorities should review or revise trade waste by-laws to encourage or require the pre-treatment and recycling of trade waste before disposal into municipal wastewater systems, and the long-term goal for urban water managers should be to </w:t>
      </w:r>
      <w:r w:rsidR="0052366F" w:rsidRPr="00FB0802">
        <w:t>phase out</w:t>
      </w:r>
      <w:r w:rsidR="0052366F" w:rsidRPr="53B5D705">
        <w:rPr>
          <w:rFonts w:eastAsia="Arial"/>
        </w:rPr>
        <w:t xml:space="preserve"> </w:t>
      </w:r>
      <w:r w:rsidRPr="00FB0802">
        <w:t>wastewater overflow</w:t>
      </w:r>
      <w:r w:rsidR="00647965" w:rsidRPr="00FB0802">
        <w:t>s</w:t>
      </w:r>
      <w:r w:rsidRPr="00FB0802">
        <w:t xml:space="preserve"> to rivers, estuaries and harbours.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6"/>
      </w:tblGrid>
      <w:tr w:rsidR="00EA5FB0" w:rsidRPr="00976859" w14:paraId="3EAF250C" w14:textId="77777777" w:rsidTr="6DA52EEC">
        <w:tc>
          <w:tcPr>
            <w:tcW w:w="9026" w:type="dxa"/>
            <w:shd w:val="clear" w:color="auto" w:fill="auto"/>
          </w:tcPr>
          <w:p w14:paraId="2F8C1DAA" w14:textId="5FA3D664" w:rsidR="00EA5FB0" w:rsidRPr="002D1F38" w:rsidRDefault="000160D2">
            <w:pPr>
              <w:rPr>
                <w:b/>
                <w:bCs/>
              </w:rPr>
            </w:pPr>
            <w:r w:rsidRPr="002D1F38">
              <w:rPr>
                <w:b/>
                <w:bCs/>
              </w:rPr>
              <w:t>Recommendation:</w:t>
            </w:r>
          </w:p>
          <w:p w14:paraId="04A37C13" w14:textId="694B5BC9" w:rsidR="00CE0F12" w:rsidRPr="00976859" w:rsidRDefault="2C8D6C65" w:rsidP="00605E35">
            <w:pPr>
              <w:pStyle w:val="Recnumber"/>
            </w:pPr>
            <w:r w:rsidRPr="00976859">
              <w:t xml:space="preserve">Central </w:t>
            </w:r>
            <w:r w:rsidRPr="00976859">
              <w:rPr>
                <w:highlight w:val="white"/>
              </w:rPr>
              <w:t>government</w:t>
            </w:r>
            <w:r w:rsidRPr="6DA52EEC">
              <w:t xml:space="preserve"> </w:t>
            </w:r>
            <w:r w:rsidR="00FC711C" w:rsidRPr="00976859">
              <w:t>to</w:t>
            </w:r>
            <w:r w:rsidRPr="6DA52EEC">
              <w:t>:</w:t>
            </w:r>
          </w:p>
          <w:p w14:paraId="2D37A192" w14:textId="620A000A" w:rsidR="00CE0F12" w:rsidRPr="00976859" w:rsidRDefault="2C8D6C65" w:rsidP="00605E35">
            <w:pPr>
              <w:pStyle w:val="Recnumber"/>
              <w:numPr>
                <w:ilvl w:val="1"/>
                <w:numId w:val="6"/>
              </w:numPr>
            </w:pPr>
            <w:r w:rsidRPr="00976859">
              <w:t>develop human and ecological health objectives</w:t>
            </w:r>
            <w:r w:rsidR="00C27E62">
              <w:t>, values and attributes</w:t>
            </w:r>
            <w:r w:rsidRPr="00976859">
              <w:t xml:space="preserve"> for </w:t>
            </w:r>
            <w:r w:rsidRPr="00976859">
              <w:lastRenderedPageBreak/>
              <w:t xml:space="preserve">estuaries, and evaluate their costs and benefits through a process similar to that used to develop the </w:t>
            </w:r>
            <w:r w:rsidR="004E62AA">
              <w:t>NOF</w:t>
            </w:r>
            <w:r w:rsidRPr="00976859">
              <w:t xml:space="preserve"> in the NPS</w:t>
            </w:r>
            <w:r w:rsidR="00A36B51">
              <w:t>-</w:t>
            </w:r>
            <w:r w:rsidRPr="00976859">
              <w:t>FM</w:t>
            </w:r>
          </w:p>
          <w:p w14:paraId="55D59D7A" w14:textId="6E5E14FF" w:rsidR="00CE0F12" w:rsidRPr="00976859" w:rsidRDefault="2C8D6C65" w:rsidP="00605E35">
            <w:pPr>
              <w:pStyle w:val="Recnumber"/>
              <w:numPr>
                <w:ilvl w:val="1"/>
                <w:numId w:val="6"/>
              </w:numPr>
            </w:pPr>
            <w:proofErr w:type="gramStart"/>
            <w:r w:rsidRPr="00976859">
              <w:t>identify</w:t>
            </w:r>
            <w:proofErr w:type="gramEnd"/>
            <w:r w:rsidRPr="00976859">
              <w:t xml:space="preserve"> and evaluate options for introducing those objective</w:t>
            </w:r>
            <w:r w:rsidR="00C27E62">
              <w:t>s, values and attribute</w:t>
            </w:r>
            <w:r w:rsidRPr="00976859">
              <w:t xml:space="preserve">s into the regulatory framework in a way that promotes efficiency and regulatory integration, including through additions to the </w:t>
            </w:r>
            <w:r w:rsidR="004E62AA">
              <w:t xml:space="preserve">NOF </w:t>
            </w:r>
            <w:r w:rsidR="00A97FF9" w:rsidRPr="00976859">
              <w:t>and/or amendments to the NZCPS</w:t>
            </w:r>
            <w:r w:rsidRPr="306E2988">
              <w:t>.</w:t>
            </w:r>
          </w:p>
          <w:p w14:paraId="5D67636B" w14:textId="0CB1DD90" w:rsidR="00EA5FB0" w:rsidRPr="00976859" w:rsidRDefault="006B0C31" w:rsidP="00481E91">
            <w:pPr>
              <w:pStyle w:val="Recnumber"/>
            </w:pPr>
            <w:r w:rsidRPr="00976859">
              <w:t xml:space="preserve">Central government </w:t>
            </w:r>
            <w:r w:rsidR="00622418" w:rsidRPr="00976859">
              <w:t>to</w:t>
            </w:r>
            <w:r w:rsidRPr="00976859">
              <w:t xml:space="preserve"> amend the NPS</w:t>
            </w:r>
            <w:r w:rsidR="00CC00CA" w:rsidRPr="42745BF7">
              <w:t>-</w:t>
            </w:r>
            <w:r w:rsidRPr="00976859">
              <w:t xml:space="preserve">FM to </w:t>
            </w:r>
            <w:r w:rsidR="00622418" w:rsidRPr="00976859">
              <w:t>prevent</w:t>
            </w:r>
            <w:r w:rsidR="00EA5FB0" w:rsidRPr="00976859">
              <w:t xml:space="preserve"> further loss of urban streams due to urban expansion</w:t>
            </w:r>
            <w:r w:rsidRPr="00976859">
              <w:t xml:space="preserve"> (including through </w:t>
            </w:r>
            <w:r w:rsidRPr="00FD5C33">
              <w:t>channeli</w:t>
            </w:r>
            <w:r w:rsidR="00F877C8" w:rsidRPr="00FD5C33">
              <w:t>s</w:t>
            </w:r>
            <w:r w:rsidRPr="00FD5C33">
              <w:t>ation</w:t>
            </w:r>
            <w:r w:rsidRPr="42745BF7">
              <w:t>)</w:t>
            </w:r>
            <w:r w:rsidR="00EA5FB0" w:rsidRPr="00976859">
              <w:t>, unless</w:t>
            </w:r>
            <w:r w:rsidR="42745BF7" w:rsidRPr="00976859">
              <w:t xml:space="preserve"> </w:t>
            </w:r>
            <w:r w:rsidR="00EA5FB0" w:rsidRPr="00976859">
              <w:t xml:space="preserve">the effects of </w:t>
            </w:r>
            <w:r w:rsidR="00622418" w:rsidRPr="00976859">
              <w:t xml:space="preserve">urban </w:t>
            </w:r>
            <w:r w:rsidR="00EA5FB0" w:rsidRPr="00976859">
              <w:t xml:space="preserve">stream loss can be offset </w:t>
            </w:r>
            <w:r w:rsidR="00A0304A" w:rsidRPr="00976859">
              <w:t xml:space="preserve">in ways </w:t>
            </w:r>
            <w:r w:rsidR="00EA5FB0" w:rsidRPr="00976859">
              <w:t>that will deliver net improvement</w:t>
            </w:r>
            <w:r w:rsidR="00A0304A" w:rsidRPr="00976859">
              <w:t>s</w:t>
            </w:r>
            <w:r w:rsidR="00EA5FB0" w:rsidRPr="00976859">
              <w:t xml:space="preserve"> in water quality </w:t>
            </w:r>
            <w:r w:rsidR="00A97FF9" w:rsidRPr="00976859">
              <w:t xml:space="preserve">and ecosystem health </w:t>
            </w:r>
            <w:r w:rsidR="00EA5FB0" w:rsidRPr="00976859">
              <w:t>in the relevant Freshwater Management Unit.</w:t>
            </w:r>
          </w:p>
          <w:p w14:paraId="625DE5FF" w14:textId="6CDD62CE" w:rsidR="00EA5FB0" w:rsidRPr="00976859" w:rsidRDefault="00EA5FB0" w:rsidP="12CFC4C8">
            <w:pPr>
              <w:pStyle w:val="Recnumber"/>
            </w:pPr>
            <w:r w:rsidRPr="00976859">
              <w:t xml:space="preserve">Central government </w:t>
            </w:r>
            <w:r w:rsidR="00A0304A" w:rsidRPr="00976859">
              <w:t xml:space="preserve">to quickly </w:t>
            </w:r>
            <w:r w:rsidRPr="00976859">
              <w:t xml:space="preserve">evaluate </w:t>
            </w:r>
            <w:r w:rsidR="6EDDBD2B" w:rsidRPr="00976859">
              <w:t xml:space="preserve">and publicly report </w:t>
            </w:r>
            <w:r w:rsidR="000F7624">
              <w:t xml:space="preserve">the merits of </w:t>
            </w:r>
            <w:r w:rsidRPr="00976859">
              <w:t xml:space="preserve">national regulation to control sources of water quality contamination arising from building </w:t>
            </w:r>
            <w:r w:rsidR="00756BFF" w:rsidRPr="00976859">
              <w:t>practices (e.</w:t>
            </w:r>
            <w:r w:rsidR="00B27500" w:rsidRPr="00976859">
              <w:t>g</w:t>
            </w:r>
            <w:r w:rsidR="00EC09DF">
              <w:t xml:space="preserve">. </w:t>
            </w:r>
            <w:r w:rsidR="00C615D7" w:rsidRPr="00976859">
              <w:t xml:space="preserve">the design and installation of wastewater and stormwater pipes on private land, and septic tanks and small wastewater systems), construction </w:t>
            </w:r>
            <w:r w:rsidRPr="00976859">
              <w:t>materials (e.</w:t>
            </w:r>
            <w:r w:rsidR="00B27500" w:rsidRPr="00976859">
              <w:t>g</w:t>
            </w:r>
            <w:r w:rsidR="00EC09DF">
              <w:t xml:space="preserve">. </w:t>
            </w:r>
            <w:r w:rsidRPr="00976859">
              <w:t>zinc coated roofing) and vehicle components (e.</w:t>
            </w:r>
            <w:r w:rsidR="00B27500" w:rsidRPr="00976859">
              <w:t>g</w:t>
            </w:r>
            <w:r w:rsidR="00EC09DF">
              <w:t xml:space="preserve">. </w:t>
            </w:r>
            <w:r w:rsidRPr="00976859">
              <w:t>brake pads and tyres).</w:t>
            </w:r>
          </w:p>
          <w:p w14:paraId="5376E45A" w14:textId="0F122CA1" w:rsidR="00D247BD" w:rsidRPr="00976859" w:rsidRDefault="00EA5FB0" w:rsidP="00605E35">
            <w:pPr>
              <w:pStyle w:val="Recnumber"/>
            </w:pPr>
            <w:r w:rsidRPr="00976859">
              <w:t xml:space="preserve"> Central government </w:t>
            </w:r>
            <w:r w:rsidR="00A0304A" w:rsidRPr="00976859">
              <w:t xml:space="preserve">to </w:t>
            </w:r>
            <w:r w:rsidR="00E61F29" w:rsidRPr="00976859">
              <w:rPr>
                <w:highlight w:val="white"/>
              </w:rPr>
              <w:t xml:space="preserve">develop </w:t>
            </w:r>
            <w:r w:rsidR="00A0304A" w:rsidRPr="00976859">
              <w:rPr>
                <w:highlight w:val="white"/>
              </w:rPr>
              <w:t xml:space="preserve">a regulatory tool that </w:t>
            </w:r>
            <w:r w:rsidR="00E61F29" w:rsidRPr="00976859">
              <w:rPr>
                <w:highlight w:val="white"/>
              </w:rPr>
              <w:t>specif</w:t>
            </w:r>
            <w:r w:rsidR="00A0304A" w:rsidRPr="00976859">
              <w:rPr>
                <w:highlight w:val="white"/>
              </w:rPr>
              <w:t>ies</w:t>
            </w:r>
            <w:r w:rsidRPr="6DA52EEC">
              <w:t>:</w:t>
            </w:r>
          </w:p>
          <w:p w14:paraId="3B651CF9" w14:textId="3561C088" w:rsidR="00D247BD" w:rsidRPr="00976859" w:rsidRDefault="00E61F29" w:rsidP="00605E35">
            <w:pPr>
              <w:pStyle w:val="Recnumber"/>
              <w:numPr>
                <w:ilvl w:val="1"/>
                <w:numId w:val="6"/>
              </w:numPr>
            </w:pPr>
            <w:r w:rsidRPr="00976859">
              <w:t xml:space="preserve">standardised </w:t>
            </w:r>
            <w:r w:rsidR="00EA5FB0" w:rsidRPr="00976859">
              <w:t xml:space="preserve">best practice requirements for earthworks and urban development </w:t>
            </w:r>
          </w:p>
          <w:p w14:paraId="29FE0D69" w14:textId="396576A2" w:rsidR="00EA5FB0" w:rsidRPr="00976859" w:rsidRDefault="00EA5FB0" w:rsidP="00605E35">
            <w:pPr>
              <w:pStyle w:val="Recnumber"/>
              <w:numPr>
                <w:ilvl w:val="1"/>
                <w:numId w:val="6"/>
              </w:numPr>
            </w:pPr>
            <w:r w:rsidRPr="00976859">
              <w:t>manda</w:t>
            </w:r>
            <w:r w:rsidR="00E61F29" w:rsidRPr="00976859">
              <w:t>tory</w:t>
            </w:r>
            <w:r w:rsidRPr="00976859">
              <w:t xml:space="preserve"> additional requirements above good practice for sediment management in proximity to sensitive receiving environments and/or where earthworks impact mobile top</w:t>
            </w:r>
            <w:r w:rsidR="006B06CC" w:rsidRPr="306E2988">
              <w:t xml:space="preserve"> </w:t>
            </w:r>
            <w:r w:rsidRPr="00976859">
              <w:t>soils and land prone to erosion</w:t>
            </w:r>
          </w:p>
          <w:p w14:paraId="4CD955FF" w14:textId="5DA62BB4" w:rsidR="00E61F29" w:rsidRPr="00976859" w:rsidRDefault="005E4FD1" w:rsidP="6DA52EEC">
            <w:pPr>
              <w:pStyle w:val="Recnumber"/>
              <w:numPr>
                <w:ilvl w:val="1"/>
                <w:numId w:val="6"/>
              </w:numPr>
            </w:pPr>
            <w:proofErr w:type="gramStart"/>
            <w:r w:rsidRPr="00976859">
              <w:t>standards</w:t>
            </w:r>
            <w:proofErr w:type="gramEnd"/>
            <w:r w:rsidRPr="00976859">
              <w:t xml:space="preserve"> for discharges from sediment traps for application in high-risk circumstances</w:t>
            </w:r>
            <w:r w:rsidR="00772D25" w:rsidRPr="6DA52EEC">
              <w:t>.</w:t>
            </w:r>
          </w:p>
          <w:p w14:paraId="23997F66" w14:textId="203FF4F1" w:rsidR="005F0796" w:rsidRDefault="005F0796" w:rsidP="17BAC72E">
            <w:pPr>
              <w:pStyle w:val="Recnumber"/>
            </w:pPr>
            <w:r>
              <w:t>Central government to:</w:t>
            </w:r>
          </w:p>
          <w:p w14:paraId="3FE323C1" w14:textId="02F16CAA" w:rsidR="005F0796" w:rsidRPr="00976859" w:rsidRDefault="00772D25" w:rsidP="17BAC72E">
            <w:pPr>
              <w:pStyle w:val="Recnumber"/>
              <w:numPr>
                <w:ilvl w:val="1"/>
                <w:numId w:val="6"/>
              </w:numPr>
            </w:pPr>
            <w:r>
              <w:t>s</w:t>
            </w:r>
            <w:r w:rsidR="005D2ACC">
              <w:t xml:space="preserve">pecify </w:t>
            </w:r>
            <w:r w:rsidR="005F0796" w:rsidRPr="00976859">
              <w:t>methods for event based-sampling of water quality to capture the effects of intermittent and short-duration causes of poor water quality in urban environments (e.g</w:t>
            </w:r>
            <w:r w:rsidR="00EC09DF">
              <w:t xml:space="preserve">. </w:t>
            </w:r>
            <w:r w:rsidR="005F0796" w:rsidRPr="00976859">
              <w:t xml:space="preserve">high intensity, short duration rain events) </w:t>
            </w:r>
          </w:p>
          <w:p w14:paraId="07DF67D4" w14:textId="030ABAB2" w:rsidR="005F0796" w:rsidRPr="00976859" w:rsidRDefault="00772D25" w:rsidP="005F0796">
            <w:pPr>
              <w:pStyle w:val="Recnumber"/>
              <w:numPr>
                <w:ilvl w:val="1"/>
                <w:numId w:val="6"/>
              </w:numPr>
            </w:pPr>
            <w:r>
              <w:t>d</w:t>
            </w:r>
            <w:r w:rsidR="005D2ACC">
              <w:t xml:space="preserve">evelop </w:t>
            </w:r>
            <w:r w:rsidR="005F0796" w:rsidRPr="00976859">
              <w:t>frameworks to guide the design and operation of remote sensors on stormwater and wastewater networks</w:t>
            </w:r>
          </w:p>
          <w:p w14:paraId="10477C30" w14:textId="4DA8EA59" w:rsidR="005F0796" w:rsidRDefault="00772D25" w:rsidP="00D40ED7">
            <w:pPr>
              <w:pStyle w:val="Recnumber"/>
              <w:numPr>
                <w:ilvl w:val="1"/>
                <w:numId w:val="6"/>
              </w:numPr>
            </w:pPr>
            <w:r>
              <w:t>d</w:t>
            </w:r>
            <w:r w:rsidR="005D2ACC">
              <w:t xml:space="preserve">evelop </w:t>
            </w:r>
            <w:r w:rsidR="005F0796" w:rsidRPr="00976859">
              <w:t>frameworks to guide the design and operation of models to complement event-based sampling and longitudinal monitoring</w:t>
            </w:r>
            <w:r w:rsidR="005F0796" w:rsidRPr="306E2988">
              <w:t>,</w:t>
            </w:r>
            <w:r w:rsidR="005F0796" w:rsidRPr="00976859">
              <w:t xml:space="preserve"> and enable forecasting of risk</w:t>
            </w:r>
          </w:p>
          <w:p w14:paraId="55F51F0D" w14:textId="42BB16AB" w:rsidR="002E1B56" w:rsidRPr="00976859" w:rsidRDefault="002E1B56" w:rsidP="00D40ED7">
            <w:pPr>
              <w:pStyle w:val="Recnumber"/>
              <w:numPr>
                <w:ilvl w:val="1"/>
                <w:numId w:val="6"/>
              </w:numPr>
              <w:ind w:left="714" w:hanging="357"/>
            </w:pPr>
            <w:proofErr w:type="gramStart"/>
            <w:r w:rsidRPr="00976859">
              <w:t>develop</w:t>
            </w:r>
            <w:proofErr w:type="gramEnd"/>
            <w:r w:rsidRPr="00976859">
              <w:t xml:space="preserve"> standardised monitoring methodologies for u</w:t>
            </w:r>
            <w:r w:rsidR="005D2ACC">
              <w:t>rban waterways, and establish</w:t>
            </w:r>
            <w:r w:rsidRPr="00976859">
              <w:t xml:space="preserve"> protocols for data capture, storage and sharing</w:t>
            </w:r>
            <w:r w:rsidR="00EC09DF">
              <w:t xml:space="preserve">. </w:t>
            </w:r>
          </w:p>
          <w:p w14:paraId="04BA445B" w14:textId="1EA5209E" w:rsidR="00EA5FB0" w:rsidRPr="00976859" w:rsidRDefault="00EA5FB0" w:rsidP="00452236">
            <w:pPr>
              <w:pStyle w:val="Recnumber"/>
              <w:keepLines/>
              <w:ind w:left="357" w:hanging="357"/>
            </w:pPr>
            <w:r w:rsidRPr="00976859">
              <w:t xml:space="preserve">Central government, in conjunction with local government and sector representatives, </w:t>
            </w:r>
            <w:r w:rsidR="07D2058D" w:rsidRPr="00976859">
              <w:t xml:space="preserve">to </w:t>
            </w:r>
            <w:r w:rsidRPr="00976859">
              <w:t xml:space="preserve">develop and implement a public education campaign to </w:t>
            </w:r>
            <w:r w:rsidRPr="00976859">
              <w:lastRenderedPageBreak/>
              <w:t>increase understanding of how urban water networks function, how day to day activities can put pressure on them, and what individuals, households and businesses can do to reduce these pressures</w:t>
            </w:r>
            <w:r w:rsidR="00EC09DF">
              <w:t xml:space="preserve">. </w:t>
            </w:r>
          </w:p>
          <w:p w14:paraId="508E5699" w14:textId="4447F826" w:rsidR="00EA5FB0" w:rsidRPr="00976859" w:rsidRDefault="00EA5FB0" w:rsidP="12CFC4C8">
            <w:pPr>
              <w:pStyle w:val="Recnumber"/>
            </w:pPr>
            <w:r w:rsidRPr="00976859">
              <w:t xml:space="preserve">Central government </w:t>
            </w:r>
            <w:r w:rsidR="003B4CF9" w:rsidRPr="00976859">
              <w:t>to</w:t>
            </w:r>
            <w:r w:rsidR="00B23C1D" w:rsidRPr="00976859">
              <w:t xml:space="preserve"> e</w:t>
            </w:r>
            <w:r w:rsidRPr="00976859">
              <w:t xml:space="preserve">xpand </w:t>
            </w:r>
            <w:r w:rsidRPr="00976859" w:rsidDel="6DA52EEC">
              <w:t>the</w:t>
            </w:r>
            <w:r w:rsidRPr="00976859">
              <w:t xml:space="preserve"> scope </w:t>
            </w:r>
            <w:r w:rsidR="6DA52EEC" w:rsidRPr="00976859">
              <w:t xml:space="preserve">and resourcing </w:t>
            </w:r>
            <w:r w:rsidRPr="00976859">
              <w:t>of the MfE urban GMP work programme to:</w:t>
            </w:r>
          </w:p>
          <w:p w14:paraId="1387555F" w14:textId="7E52C4FE" w:rsidR="00BF0384" w:rsidRDefault="00BF0384" w:rsidP="00D40ED7">
            <w:pPr>
              <w:pStyle w:val="Recnumber"/>
              <w:numPr>
                <w:ilvl w:val="1"/>
                <w:numId w:val="6"/>
              </w:numPr>
              <w:spacing w:after="120"/>
              <w:ind w:left="714" w:hanging="357"/>
            </w:pPr>
            <w:r>
              <w:t>identify and define urban GMPs as defined by the Forum (</w:t>
            </w:r>
            <w:r w:rsidR="00A155CC">
              <w:t>not just high level principles)</w:t>
            </w:r>
          </w:p>
          <w:p w14:paraId="49E2D58F" w14:textId="3DF6B05F" w:rsidR="00BF0384" w:rsidRDefault="00BF0384" w:rsidP="00D40ED7">
            <w:pPr>
              <w:pStyle w:val="Recnumber"/>
              <w:numPr>
                <w:ilvl w:val="1"/>
                <w:numId w:val="6"/>
              </w:numPr>
              <w:spacing w:after="120"/>
              <w:ind w:left="714" w:hanging="357"/>
            </w:pPr>
            <w:r>
              <w:t>assess the existing suite of guidance, codes of practice and standards that relate to urban GMPs and develop a prioritised work pro</w:t>
            </w:r>
            <w:r w:rsidR="00A155CC">
              <w:t>gramme to address critical gaps</w:t>
            </w:r>
          </w:p>
          <w:p w14:paraId="7F9D1A66" w14:textId="18079051" w:rsidR="00EA5FB0" w:rsidRPr="00976859" w:rsidRDefault="00C00CC7" w:rsidP="008C5599">
            <w:pPr>
              <w:pStyle w:val="Recnumber"/>
              <w:numPr>
                <w:ilvl w:val="1"/>
                <w:numId w:val="6"/>
              </w:numPr>
              <w:spacing w:after="120"/>
              <w:ind w:left="714" w:hanging="357"/>
            </w:pPr>
            <w:r>
              <w:t>assess</w:t>
            </w:r>
            <w:r w:rsidR="00EA5FB0" w:rsidRPr="00976859">
              <w:t xml:space="preserve"> sector capacity </w:t>
            </w:r>
            <w:r w:rsidR="00BF0384">
              <w:t xml:space="preserve">and capability </w:t>
            </w:r>
            <w:r w:rsidR="00EA5FB0" w:rsidRPr="00976859">
              <w:t xml:space="preserve">to implement urban GMPs, including the coverage and suitability of training programmes </w:t>
            </w:r>
          </w:p>
          <w:p w14:paraId="490AADB2" w14:textId="753823FA" w:rsidR="00EA5FB0" w:rsidRPr="00976859" w:rsidRDefault="00EA5FB0" w:rsidP="008C5599">
            <w:pPr>
              <w:pStyle w:val="Recnumber"/>
              <w:numPr>
                <w:ilvl w:val="1"/>
                <w:numId w:val="6"/>
              </w:numPr>
              <w:spacing w:after="120"/>
              <w:ind w:left="714" w:hanging="357"/>
            </w:pPr>
            <w:r w:rsidRPr="00976859">
              <w:t>develop exemplar solutions for water sensitive approaches to urban catchment management, road design and urban design</w:t>
            </w:r>
          </w:p>
          <w:p w14:paraId="39B65C35" w14:textId="05C922A3" w:rsidR="00EA5FB0" w:rsidRPr="00976859" w:rsidRDefault="00EA5FB0" w:rsidP="008C5599">
            <w:pPr>
              <w:pStyle w:val="Recnumber"/>
              <w:numPr>
                <w:ilvl w:val="1"/>
                <w:numId w:val="6"/>
              </w:numPr>
              <w:spacing w:after="120"/>
              <w:ind w:left="714" w:hanging="357"/>
            </w:pPr>
            <w:r w:rsidRPr="00976859">
              <w:t>develop business case templates for water sensitive solutions</w:t>
            </w:r>
          </w:p>
          <w:p w14:paraId="43A029C7" w14:textId="39DF3586" w:rsidR="00EA5FB0" w:rsidRPr="00976859" w:rsidRDefault="00EA5FB0" w:rsidP="6DA52EEC">
            <w:pPr>
              <w:pStyle w:val="Recnumber"/>
              <w:numPr>
                <w:ilvl w:val="1"/>
                <w:numId w:val="6"/>
              </w:numPr>
            </w:pPr>
            <w:proofErr w:type="gramStart"/>
            <w:r w:rsidRPr="00976859">
              <w:t>evaluat</w:t>
            </w:r>
            <w:r w:rsidR="00C00CC7">
              <w:t>e</w:t>
            </w:r>
            <w:proofErr w:type="gramEnd"/>
            <w:r w:rsidRPr="00976859">
              <w:t xml:space="preserve"> options for mandating codes of practice, performance standards and guidance notes, including through rules, bylaws, regulations and other national instruments</w:t>
            </w:r>
            <w:r w:rsidR="00EC09DF">
              <w:t xml:space="preserve">. </w:t>
            </w:r>
          </w:p>
          <w:p w14:paraId="3F2E8F5D" w14:textId="1FCF875A" w:rsidR="00403325" w:rsidRPr="00976859" w:rsidRDefault="00403325" w:rsidP="00605E35">
            <w:pPr>
              <w:pStyle w:val="Recnumber"/>
            </w:pPr>
            <w:r w:rsidRPr="00976859">
              <w:t xml:space="preserve">Central government </w:t>
            </w:r>
            <w:r w:rsidR="003B4CF9" w:rsidRPr="00976859">
              <w:t>to</w:t>
            </w:r>
            <w:r w:rsidRPr="00976859">
              <w:t xml:space="preserve"> review </w:t>
            </w:r>
            <w:r w:rsidR="00DA39DD" w:rsidRPr="00976859">
              <w:t xml:space="preserve">and amend </w:t>
            </w:r>
            <w:r w:rsidRPr="00976859">
              <w:t xml:space="preserve">the criteria for the Housing Infrastructure Fund to ensure </w:t>
            </w:r>
            <w:r w:rsidR="00DA39DD" w:rsidRPr="00976859">
              <w:t xml:space="preserve">government funding supports </w:t>
            </w:r>
            <w:r w:rsidR="009C47EF" w:rsidRPr="00976859">
              <w:t xml:space="preserve">infrastructure that is designed in accordance with </w:t>
            </w:r>
            <w:r w:rsidR="00DA39DD" w:rsidRPr="00976859">
              <w:t xml:space="preserve">water sensitive </w:t>
            </w:r>
            <w:r w:rsidR="009C47EF" w:rsidRPr="00976859">
              <w:t>principles and is consistent with freshwater outcomes set through regional planning processes</w:t>
            </w:r>
            <w:r w:rsidR="00EC09DF">
              <w:t xml:space="preserve">. </w:t>
            </w:r>
            <w:r w:rsidR="00506133" w:rsidRPr="306E2988">
              <w:t xml:space="preserve"> </w:t>
            </w:r>
          </w:p>
          <w:p w14:paraId="41928684" w14:textId="422A4372" w:rsidR="00EA5FB0" w:rsidRPr="00976859" w:rsidRDefault="00EA5FB0" w:rsidP="27A58F28">
            <w:pPr>
              <w:pStyle w:val="Recnumber"/>
            </w:pPr>
            <w:r w:rsidRPr="00976859">
              <w:t xml:space="preserve">Central and Local government </w:t>
            </w:r>
            <w:r w:rsidR="003B4CF9" w:rsidRPr="00976859">
              <w:t>to</w:t>
            </w:r>
            <w:r w:rsidRPr="00976859">
              <w:t xml:space="preserve"> ensure that resources </w:t>
            </w:r>
            <w:r w:rsidR="00FC711C" w:rsidRPr="00976859">
              <w:t xml:space="preserve">are available </w:t>
            </w:r>
            <w:r w:rsidRPr="00976859">
              <w:t xml:space="preserve">to build the technical capability </w:t>
            </w:r>
            <w:r w:rsidR="00FC711C" w:rsidRPr="00976859">
              <w:t xml:space="preserve">for </w:t>
            </w:r>
            <w:r w:rsidRPr="00976859">
              <w:t>overseeing the financial and environmental performance of water network operators</w:t>
            </w:r>
            <w:r w:rsidR="00EC09DF">
              <w:t xml:space="preserve">. </w:t>
            </w:r>
          </w:p>
          <w:p w14:paraId="3685F4FF" w14:textId="170F9243" w:rsidR="00AC42CC" w:rsidRDefault="00605E35" w:rsidP="00AC42CC">
            <w:pPr>
              <w:pStyle w:val="Recnumber"/>
              <w:rPr>
                <w:lang w:eastAsia="en-NZ"/>
              </w:rPr>
            </w:pPr>
            <w:r w:rsidRPr="001B2E6D">
              <w:rPr>
                <w:lang w:eastAsia="en-NZ"/>
              </w:rPr>
              <w:t>Central government to</w:t>
            </w:r>
            <w:r w:rsidR="00AC42CC">
              <w:rPr>
                <w:lang w:eastAsia="en-NZ"/>
              </w:rPr>
              <w:t>:</w:t>
            </w:r>
          </w:p>
          <w:p w14:paraId="4C14A737" w14:textId="52D836DE" w:rsidR="00AC42CC" w:rsidRDefault="00AC42CC" w:rsidP="00D40ED7">
            <w:pPr>
              <w:pStyle w:val="Recnumber"/>
              <w:numPr>
                <w:ilvl w:val="1"/>
                <w:numId w:val="6"/>
              </w:numPr>
              <w:spacing w:after="120"/>
              <w:ind w:left="714" w:hanging="357"/>
              <w:rPr>
                <w:lang w:eastAsia="en-NZ"/>
              </w:rPr>
            </w:pPr>
            <w:r w:rsidRPr="00976859">
              <w:rPr>
                <w:lang w:eastAsia="en-NZ"/>
              </w:rPr>
              <w:t>standardis</w:t>
            </w:r>
            <w:r>
              <w:rPr>
                <w:lang w:eastAsia="en-NZ"/>
              </w:rPr>
              <w:t>e</w:t>
            </w:r>
            <w:r w:rsidRPr="00976859">
              <w:rPr>
                <w:lang w:eastAsia="en-NZ"/>
              </w:rPr>
              <w:t xml:space="preserve"> consenting requirements</w:t>
            </w:r>
            <w:r>
              <w:rPr>
                <w:lang w:eastAsia="en-NZ"/>
              </w:rPr>
              <w:t xml:space="preserve"> for urban wastewater and stormwater systems</w:t>
            </w:r>
            <w:r w:rsidRPr="00976859">
              <w:rPr>
                <w:lang w:eastAsia="en-NZ"/>
              </w:rPr>
              <w:t xml:space="preserve"> (including templates, data standards, monitoring and reporting protocols)</w:t>
            </w:r>
          </w:p>
          <w:p w14:paraId="6817C2B3" w14:textId="1DC02295" w:rsidR="00605E35" w:rsidRPr="00945937" w:rsidRDefault="00605E35" w:rsidP="00FB0802">
            <w:pPr>
              <w:pStyle w:val="Recnumber"/>
              <w:numPr>
                <w:ilvl w:val="1"/>
                <w:numId w:val="6"/>
              </w:numPr>
              <w:rPr>
                <w:lang w:eastAsia="en-NZ"/>
              </w:rPr>
            </w:pPr>
            <w:proofErr w:type="gramStart"/>
            <w:r w:rsidRPr="001B2E6D">
              <w:rPr>
                <w:lang w:eastAsia="en-NZ"/>
              </w:rPr>
              <w:t>devote</w:t>
            </w:r>
            <w:proofErr w:type="gramEnd"/>
            <w:r w:rsidRPr="001B2E6D">
              <w:rPr>
                <w:lang w:eastAsia="en-NZ"/>
              </w:rPr>
              <w:t xml:space="preserve"> </w:t>
            </w:r>
            <w:r w:rsidRPr="002857AA">
              <w:rPr>
                <w:lang w:eastAsia="en-NZ"/>
              </w:rPr>
              <w:t>resources to supporting smaller councils without sufficient in-house capacity to process consents for urban wastewater and stormwater systems in a timely and robust fashion.</w:t>
            </w:r>
          </w:p>
          <w:p w14:paraId="726F9B8B" w14:textId="0C3DE475" w:rsidR="00605E35" w:rsidRPr="00976859" w:rsidRDefault="00605E35" w:rsidP="00D40ED7">
            <w:pPr>
              <w:pStyle w:val="Recnumber"/>
              <w:rPr>
                <w:lang w:eastAsia="en-NZ"/>
              </w:rPr>
            </w:pPr>
            <w:r w:rsidRPr="00B76846">
              <w:rPr>
                <w:lang w:eastAsia="en-NZ"/>
              </w:rPr>
              <w:t>Central government to i</w:t>
            </w:r>
            <w:r w:rsidRPr="008364E3">
              <w:rPr>
                <w:lang w:eastAsia="en-NZ"/>
              </w:rPr>
              <w:t>nvestigate</w:t>
            </w:r>
            <w:r w:rsidR="006E4307">
              <w:rPr>
                <w:lang w:eastAsia="en-NZ"/>
              </w:rPr>
              <w:t xml:space="preserve"> </w:t>
            </w:r>
            <w:r w:rsidR="002A70BB">
              <w:rPr>
                <w:lang w:eastAsia="en-NZ"/>
              </w:rPr>
              <w:t xml:space="preserve">incorporating consenting, monitoring and compliance functions for wastewater and stormwater systems </w:t>
            </w:r>
            <w:r w:rsidR="00110769">
              <w:rPr>
                <w:lang w:eastAsia="en-NZ"/>
              </w:rPr>
              <w:t>within the functions</w:t>
            </w:r>
            <w:r w:rsidRPr="00976859">
              <w:rPr>
                <w:lang w:eastAsia="en-NZ"/>
              </w:rPr>
              <w:t xml:space="preserve"> of the new regulator being contemplated </w:t>
            </w:r>
            <w:r w:rsidRPr="00FB0802">
              <w:t>following</w:t>
            </w:r>
            <w:r w:rsidRPr="00976859">
              <w:rPr>
                <w:lang w:eastAsia="en-NZ"/>
              </w:rPr>
              <w:t xml:space="preserve"> the recommendations of the inquiry into the Havelock North drinking water contamination issue</w:t>
            </w:r>
            <w:r w:rsidR="00EC09DF">
              <w:rPr>
                <w:lang w:eastAsia="en-NZ"/>
              </w:rPr>
              <w:t xml:space="preserve">. </w:t>
            </w:r>
          </w:p>
        </w:tc>
      </w:tr>
    </w:tbl>
    <w:p w14:paraId="41EBCC88" w14:textId="631D01A4" w:rsidR="00135CF3" w:rsidRDefault="2672D603" w:rsidP="00964DC6">
      <w:pPr>
        <w:pStyle w:val="Heading1"/>
      </w:pPr>
      <w:bookmarkStart w:id="161" w:name="_Toc514253493"/>
      <w:bookmarkStart w:id="162" w:name="_Toc514253661"/>
      <w:bookmarkStart w:id="163" w:name="_Toc514254407"/>
      <w:bookmarkStart w:id="164" w:name="_Toc514316067"/>
      <w:bookmarkStart w:id="165" w:name="_Toc514330795"/>
      <w:bookmarkStart w:id="166" w:name="_Toc514337879"/>
      <w:bookmarkStart w:id="167" w:name="_Toc514337914"/>
      <w:bookmarkStart w:id="168" w:name="_Toc515460657"/>
      <w:bookmarkStart w:id="169" w:name="_Toc515463011"/>
      <w:bookmarkStart w:id="170" w:name="_Toc515463292"/>
      <w:bookmarkStart w:id="171" w:name="_Toc515466113"/>
      <w:bookmarkStart w:id="172" w:name="_Toc515983011"/>
      <w:bookmarkStart w:id="173" w:name="_Toc515983234"/>
      <w:bookmarkStart w:id="174" w:name="_Toc516048797"/>
      <w:bookmarkStart w:id="175" w:name="_Toc516048917"/>
      <w:bookmarkStart w:id="176" w:name="_Toc516049345"/>
      <w:bookmarkStart w:id="177" w:name="_Toc516049873"/>
      <w:r>
        <w:lastRenderedPageBreak/>
        <w:t>Complementary measures</w:t>
      </w:r>
      <w:bookmarkEnd w:id="149"/>
      <w:bookmarkEnd w:id="150"/>
      <w:bookmarkEnd w:id="151"/>
      <w:bookmarkEnd w:id="152"/>
      <w:bookmarkEnd w:id="153"/>
      <w:bookmarkEnd w:id="154"/>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0BAC7934" w14:textId="7B36E937" w:rsidR="1114E988" w:rsidRPr="000E0AC9" w:rsidRDefault="0D25C5EE" w:rsidP="00D40ED7">
      <w:pPr>
        <w:pStyle w:val="ListParagraph"/>
      </w:pPr>
      <w:bookmarkStart w:id="178" w:name="_Toc513644191"/>
      <w:bookmarkStart w:id="179" w:name="_Toc513733334"/>
      <w:bookmarkStart w:id="180" w:name="_Toc514080193"/>
      <w:bookmarkStart w:id="181" w:name="_Toc514164211"/>
      <w:bookmarkStart w:id="182" w:name="_Toc514165437"/>
      <w:bookmarkStart w:id="183" w:name="_Toc514253494"/>
      <w:bookmarkStart w:id="184" w:name="_Toc514253662"/>
      <w:bookmarkStart w:id="185" w:name="_Toc513125967"/>
      <w:bookmarkStart w:id="186" w:name="_Toc513126006"/>
      <w:bookmarkStart w:id="187" w:name="_Toc513644200"/>
      <w:bookmarkStart w:id="188" w:name="_Toc513733344"/>
      <w:bookmarkStart w:id="189" w:name="_Toc514080209"/>
      <w:r w:rsidRPr="000E0AC9">
        <w:t>The Forum has made recommendations in the past on</w:t>
      </w:r>
      <w:r w:rsidR="095A7A76" w:rsidRPr="000E0AC9">
        <w:t xml:space="preserve"> </w:t>
      </w:r>
      <w:r w:rsidR="00FE20A7">
        <w:t xml:space="preserve">a number of </w:t>
      </w:r>
      <w:r w:rsidR="4687E4D1" w:rsidRPr="000E0AC9">
        <w:t xml:space="preserve">issues </w:t>
      </w:r>
      <w:r w:rsidR="00FE20A7">
        <w:t xml:space="preserve">that </w:t>
      </w:r>
      <w:r w:rsidR="51B27052" w:rsidRPr="000E0AC9">
        <w:t>have some bearing</w:t>
      </w:r>
      <w:r w:rsidR="533E5172" w:rsidRPr="000E0AC9">
        <w:t xml:space="preserve"> on the </w:t>
      </w:r>
      <w:r w:rsidR="0B11819D" w:rsidRPr="000E0AC9">
        <w:t>topics of this report</w:t>
      </w:r>
      <w:r w:rsidR="00EC09DF">
        <w:t xml:space="preserve">. </w:t>
      </w:r>
      <w:r w:rsidR="6145C97B" w:rsidRPr="000E0AC9">
        <w:t>The key ones are</w:t>
      </w:r>
      <w:r w:rsidR="00FE20A7">
        <w:t xml:space="preserve"> set out below</w:t>
      </w:r>
      <w:r w:rsidR="00EC09DF">
        <w:t xml:space="preserve">. </w:t>
      </w:r>
    </w:p>
    <w:p w14:paraId="4C147801" w14:textId="502DD371" w:rsidR="00ED3F7C" w:rsidRPr="00FB0802" w:rsidRDefault="3FA16009" w:rsidP="002D1F38">
      <w:pPr>
        <w:pStyle w:val="Heading2"/>
        <w:spacing w:before="240"/>
        <w:rPr>
          <w:b w:val="0"/>
          <w:i/>
        </w:rPr>
      </w:pPr>
      <w:r w:rsidRPr="000E0AC9">
        <w:t>Use</w:t>
      </w:r>
      <w:r w:rsidR="00ED3F7C">
        <w:t xml:space="preserve"> collective environmental management schemes</w:t>
      </w:r>
      <w:bookmarkEnd w:id="178"/>
      <w:bookmarkEnd w:id="179"/>
      <w:bookmarkEnd w:id="180"/>
      <w:bookmarkEnd w:id="181"/>
      <w:bookmarkEnd w:id="182"/>
      <w:bookmarkEnd w:id="183"/>
      <w:bookmarkEnd w:id="184"/>
    </w:p>
    <w:p w14:paraId="484CA371" w14:textId="0BA99209" w:rsidR="00ED3F7C" w:rsidRPr="00A70E34" w:rsidRDefault="00ED3F7C" w:rsidP="00021AB2">
      <w:pPr>
        <w:pStyle w:val="ListParagraph"/>
      </w:pPr>
      <w:r>
        <w:t xml:space="preserve">In recent years collective environmental management schemes have emerged – particularly in </w:t>
      </w:r>
      <w:r w:rsidRPr="00A70E34">
        <w:t xml:space="preserve">irrigated areas </w:t>
      </w:r>
      <w:r>
        <w:t xml:space="preserve">in the </w:t>
      </w:r>
      <w:r w:rsidRPr="00A70E34">
        <w:t>South Island</w:t>
      </w:r>
      <w:r w:rsidR="00EC09DF">
        <w:t xml:space="preserve">. </w:t>
      </w:r>
      <w:r w:rsidR="00641270" w:rsidRPr="00FB0802">
        <w:rPr>
          <w:color w:val="000000" w:themeColor="text1"/>
        </w:rPr>
        <w:t xml:space="preserve">Collective management </w:t>
      </w:r>
      <w:r w:rsidR="00641270" w:rsidRPr="00DB1FE7">
        <w:t>s</w:t>
      </w:r>
      <w:r w:rsidR="00641270" w:rsidRPr="00FB0802">
        <w:rPr>
          <w:color w:val="000000" w:themeColor="text1"/>
        </w:rPr>
        <w:t xml:space="preserve">chemes </w:t>
      </w:r>
      <w:r w:rsidRPr="00A70E34">
        <w:t>allow</w:t>
      </w:r>
      <w:r>
        <w:t xml:space="preserve"> farmers</w:t>
      </w:r>
      <w:r w:rsidRPr="00A70E34">
        <w:t xml:space="preserve"> to pool their resources, reduce the individual cost of accessing expert advice</w:t>
      </w:r>
      <w:r>
        <w:t>,</w:t>
      </w:r>
      <w:r w:rsidRPr="00A70E34">
        <w:t xml:space="preserve"> reduce compliance</w:t>
      </w:r>
      <w:r>
        <w:t xml:space="preserve"> costs and </w:t>
      </w:r>
      <w:r w:rsidRPr="00A70E34">
        <w:t>implement interventions that have cross-catchment benefits such as constructing wetlands, retiring land and developing infrastructure</w:t>
      </w:r>
      <w:r w:rsidR="00EC09DF">
        <w:t xml:space="preserve">. </w:t>
      </w:r>
      <w:r w:rsidR="00641270">
        <w:t xml:space="preserve">They </w:t>
      </w:r>
      <w:r w:rsidR="00FE20A7">
        <w:t>can</w:t>
      </w:r>
      <w:r>
        <w:t xml:space="preserve"> also allow communities to pool their resources for environmental restoration projects – e.g</w:t>
      </w:r>
      <w:r w:rsidR="00EC09DF">
        <w:t xml:space="preserve">. </w:t>
      </w:r>
      <w:r>
        <w:t xml:space="preserve">for </w:t>
      </w:r>
      <w:r w:rsidRPr="009E0562">
        <w:t>spring-fed streams where the stream is unable to flush out existing sediment.</w:t>
      </w:r>
    </w:p>
    <w:p w14:paraId="44D216C0" w14:textId="1268FD40" w:rsidR="00641270" w:rsidRDefault="00641270" w:rsidP="00021AB2">
      <w:pPr>
        <w:pStyle w:val="ListParagraph"/>
      </w:pPr>
      <w:r>
        <w:t xml:space="preserve">Accountability for managing within limits </w:t>
      </w:r>
      <w:r w:rsidR="00FE20A7">
        <w:t xml:space="preserve">can </w:t>
      </w:r>
      <w:r>
        <w:t>be achieved by allocating a contaminant load to a scheme rather than individuals within it</w:t>
      </w:r>
      <w:r w:rsidR="00EC09DF">
        <w:t xml:space="preserve">. </w:t>
      </w:r>
      <w:r w:rsidRPr="00DB1FE7">
        <w:t>T</w:t>
      </w:r>
      <w:r>
        <w:t xml:space="preserve">he load is </w:t>
      </w:r>
      <w:r w:rsidRPr="00DB1FE7">
        <w:t xml:space="preserve">then distributed across scheme members by </w:t>
      </w:r>
      <w:r>
        <w:t>the scheme manager, who is able to requir</w:t>
      </w:r>
      <w:r w:rsidRPr="00DB1FE7">
        <w:t>e</w:t>
      </w:r>
      <w:r>
        <w:t xml:space="preserve"> members to implement management practices informed by farm management decision-support tools (i.e</w:t>
      </w:r>
      <w:r w:rsidR="00EC09DF">
        <w:t xml:space="preserve">. </w:t>
      </w:r>
      <w:r>
        <w:t>OVERSEER</w:t>
      </w:r>
      <w:r w:rsidR="00FA7547">
        <w:t xml:space="preserve"> or APSIM</w:t>
      </w:r>
      <w:r>
        <w:t>)</w:t>
      </w:r>
      <w:r w:rsidR="00EC09DF">
        <w:t xml:space="preserve">. </w:t>
      </w:r>
      <w:r w:rsidRPr="00DB1FE7">
        <w:t xml:space="preserve">This </w:t>
      </w:r>
      <w:r>
        <w:t>can be done contractually</w:t>
      </w:r>
      <w:r w:rsidR="00EC09DF">
        <w:t xml:space="preserve"> </w:t>
      </w:r>
      <w:r w:rsidR="00FE20A7">
        <w:t>(</w:t>
      </w:r>
      <w:r w:rsidR="00384375">
        <w:t>i</w:t>
      </w:r>
      <w:r>
        <w:t>n irrigation schemes, compliance is assisted b</w:t>
      </w:r>
      <w:r w:rsidR="00384375">
        <w:t>y the ability to withhold water</w:t>
      </w:r>
      <w:r w:rsidR="00FE20A7">
        <w:t>)</w:t>
      </w:r>
      <w:r w:rsidR="00384375">
        <w:t>.</w:t>
      </w:r>
      <w:r>
        <w:t xml:space="preserve"> The council </w:t>
      </w:r>
      <w:r w:rsidRPr="00DB1FE7">
        <w:t>is</w:t>
      </w:r>
      <w:r>
        <w:t xml:space="preserve"> then able to hold the scheme as a whole accountable for its </w:t>
      </w:r>
      <w:r w:rsidRPr="00DB1FE7">
        <w:t xml:space="preserve">compliance with catchment load limits </w:t>
      </w:r>
      <w:r>
        <w:t>through consent requirements</w:t>
      </w:r>
      <w:r w:rsidR="00EC09DF">
        <w:t xml:space="preserve">. </w:t>
      </w:r>
    </w:p>
    <w:p w14:paraId="56647D4D" w14:textId="60D42B8B" w:rsidR="00ED3F7C" w:rsidRDefault="00ED3F7C" w:rsidP="00021AB2">
      <w:pPr>
        <w:pStyle w:val="ListParagraph"/>
      </w:pPr>
      <w:r w:rsidRPr="009E0562">
        <w:t>This approach has potential</w:t>
      </w:r>
      <w:r w:rsidR="00641270" w:rsidRPr="00FB0802">
        <w:rPr>
          <w:color w:val="000000" w:themeColor="text1"/>
        </w:rPr>
        <w:t xml:space="preserve"> but </w:t>
      </w:r>
      <w:r w:rsidR="00641270" w:rsidRPr="00DB1FE7">
        <w:t>is still in its early days</w:t>
      </w:r>
      <w:r w:rsidR="00EC09DF">
        <w:t xml:space="preserve">. </w:t>
      </w:r>
      <w:r w:rsidR="00641270" w:rsidRPr="00DB1FE7">
        <w:t xml:space="preserve">It is not clear yet, for instance, how effective </w:t>
      </w:r>
      <w:r w:rsidR="00641270" w:rsidRPr="00FB0802">
        <w:rPr>
          <w:color w:val="000000" w:themeColor="text1"/>
        </w:rPr>
        <w:t>collective</w:t>
      </w:r>
      <w:r w:rsidR="00641270" w:rsidRPr="00DB1FE7">
        <w:t xml:space="preserve"> schemes will be in reducing loads in significantly over-allocated catchments</w:t>
      </w:r>
      <w:r w:rsidR="00EC09DF">
        <w:rPr>
          <w:rFonts w:eastAsia="Arial"/>
          <w:color w:val="000000" w:themeColor="text1"/>
        </w:rPr>
        <w:t xml:space="preserve">. </w:t>
      </w:r>
      <w:r w:rsidRPr="009E0562">
        <w:t>In the short</w:t>
      </w:r>
      <w:r w:rsidR="00A957B9">
        <w:t xml:space="preserve"> </w:t>
      </w:r>
      <w:r w:rsidRPr="009E0562">
        <w:t xml:space="preserve">term we </w:t>
      </w:r>
      <w:r w:rsidR="00D86DCB">
        <w:t>think</w:t>
      </w:r>
      <w:r w:rsidRPr="009E0562">
        <w:t xml:space="preserve"> removing barriers to th</w:t>
      </w:r>
      <w:r>
        <w:t>e</w:t>
      </w:r>
      <w:r w:rsidRPr="009E0562">
        <w:t xml:space="preserve"> effective operation </w:t>
      </w:r>
      <w:r>
        <w:t xml:space="preserve">of schemes </w:t>
      </w:r>
      <w:r w:rsidR="00D86DCB">
        <w:t xml:space="preserve">should be encouraged </w:t>
      </w:r>
      <w:r w:rsidRPr="009E0562">
        <w:t>rather than moving to mandate them</w:t>
      </w:r>
      <w:r w:rsidR="00384375">
        <w:t>;</w:t>
      </w:r>
      <w:r w:rsidRPr="009E0562">
        <w:t xml:space="preserve"> investigating their benefits</w:t>
      </w:r>
      <w:r w:rsidR="00384375">
        <w:t>;</w:t>
      </w:r>
      <w:r w:rsidRPr="009E0562">
        <w:t xml:space="preserve"> and returning to consider their potential wider application in two to three years</w:t>
      </w:r>
      <w:r w:rsidR="00EC09DF">
        <w:t xml:space="preserve">. </w:t>
      </w:r>
    </w:p>
    <w:tbl>
      <w:tblPr>
        <w:tblStyle w:val="TableGrid"/>
        <w:tblW w:w="0" w:type="auto"/>
        <w:tblLook w:val="04A0" w:firstRow="1" w:lastRow="0" w:firstColumn="1" w:lastColumn="0" w:noHBand="0" w:noVBand="1"/>
      </w:tblPr>
      <w:tblGrid>
        <w:gridCol w:w="9242"/>
      </w:tblGrid>
      <w:tr w:rsidR="00ED3F7C" w:rsidRPr="00242DC8" w14:paraId="032502CE" w14:textId="77777777" w:rsidTr="6DA52EEC">
        <w:tc>
          <w:tcPr>
            <w:tcW w:w="9242" w:type="dxa"/>
          </w:tcPr>
          <w:p w14:paraId="1218995A" w14:textId="4D0DC1DC" w:rsidR="0029137F" w:rsidRPr="002D1F38" w:rsidRDefault="000160D2" w:rsidP="00DA3BC4">
            <w:pPr>
              <w:spacing w:after="200" w:line="276" w:lineRule="auto"/>
              <w:rPr>
                <w:b/>
                <w:bCs/>
                <w:color w:val="000000" w:themeColor="text1"/>
              </w:rPr>
            </w:pPr>
            <w:r w:rsidRPr="00242DC8">
              <w:rPr>
                <w:b/>
                <w:bCs/>
                <w:lang w:eastAsia="en-NZ"/>
              </w:rPr>
              <w:t>Recommendation:</w:t>
            </w:r>
          </w:p>
          <w:p w14:paraId="6827D307" w14:textId="6D929698" w:rsidR="00ED3F7C" w:rsidRPr="00242DC8" w:rsidRDefault="008F27ED" w:rsidP="00DA3BC4">
            <w:pPr>
              <w:pStyle w:val="Recnumber"/>
              <w:spacing w:after="120" w:line="276" w:lineRule="auto"/>
              <w:ind w:left="357" w:hanging="357"/>
              <w:rPr>
                <w:color w:val="000000" w:themeColor="text1"/>
              </w:rPr>
            </w:pPr>
            <w:r w:rsidRPr="00242DC8">
              <w:rPr>
                <w:color w:val="000000" w:themeColor="text1"/>
                <w:highlight w:val="white"/>
              </w:rPr>
              <w:t xml:space="preserve">Central government </w:t>
            </w:r>
            <w:r w:rsidR="00A0304A" w:rsidRPr="00242DC8">
              <w:rPr>
                <w:color w:val="000000" w:themeColor="text1"/>
                <w:highlight w:val="white"/>
              </w:rPr>
              <w:t>to</w:t>
            </w:r>
            <w:r w:rsidRPr="00242DC8">
              <w:rPr>
                <w:color w:val="000000" w:themeColor="text1"/>
                <w:highlight w:val="white"/>
              </w:rPr>
              <w:t xml:space="preserve"> </w:t>
            </w:r>
            <w:r w:rsidR="008F281A">
              <w:rPr>
                <w:color w:val="000000" w:themeColor="text1"/>
                <w:highlight w:val="white"/>
              </w:rPr>
              <w:t>encourage</w:t>
            </w:r>
            <w:r w:rsidRPr="00242DC8">
              <w:rPr>
                <w:color w:val="000000" w:themeColor="text1"/>
                <w:highlight w:val="white"/>
              </w:rPr>
              <w:t xml:space="preserve"> c</w:t>
            </w:r>
            <w:r w:rsidR="00ED3F7C" w:rsidRPr="00242DC8">
              <w:rPr>
                <w:color w:val="000000" w:themeColor="text1"/>
                <w:highlight w:val="white"/>
              </w:rPr>
              <w:t>ouncils</w:t>
            </w:r>
            <w:r w:rsidR="00ED3F7C" w:rsidRPr="00242DC8">
              <w:rPr>
                <w:color w:val="000000" w:themeColor="text1"/>
              </w:rPr>
              <w:t xml:space="preserve"> </w:t>
            </w:r>
            <w:r w:rsidR="008F281A">
              <w:rPr>
                <w:color w:val="000000" w:themeColor="text1"/>
              </w:rPr>
              <w:t xml:space="preserve">to </w:t>
            </w:r>
            <w:r w:rsidR="037126A4" w:rsidRPr="00242DC8">
              <w:rPr>
                <w:color w:val="000000" w:themeColor="text1"/>
              </w:rPr>
              <w:t>us</w:t>
            </w:r>
            <w:r w:rsidR="008F281A">
              <w:rPr>
                <w:color w:val="000000" w:themeColor="text1"/>
              </w:rPr>
              <w:t>e</w:t>
            </w:r>
            <w:r w:rsidR="00ED3F7C" w:rsidRPr="00242DC8">
              <w:rPr>
                <w:color w:val="000000" w:themeColor="text1"/>
              </w:rPr>
              <w:t xml:space="preserve"> collective environmental management schemes</w:t>
            </w:r>
            <w:r w:rsidR="008F281A">
              <w:rPr>
                <w:color w:val="000000" w:themeColor="text1"/>
              </w:rPr>
              <w:t xml:space="preserve"> by</w:t>
            </w:r>
            <w:r w:rsidR="120235A6" w:rsidRPr="00242DC8">
              <w:rPr>
                <w:color w:val="000000" w:themeColor="text1"/>
              </w:rPr>
              <w:t>:</w:t>
            </w:r>
          </w:p>
          <w:p w14:paraId="5AD7AE80" w14:textId="2BA8298D" w:rsidR="00ED3F7C" w:rsidRPr="008C5599" w:rsidRDefault="00ED3F7C" w:rsidP="00DA3BC4">
            <w:pPr>
              <w:pStyle w:val="ListParagraph"/>
              <w:numPr>
                <w:ilvl w:val="0"/>
                <w:numId w:val="20"/>
              </w:numPr>
              <w:spacing w:after="120" w:line="276" w:lineRule="auto"/>
              <w:ind w:left="714" w:hanging="357"/>
              <w:rPr>
                <w:b/>
              </w:rPr>
            </w:pPr>
            <w:r w:rsidRPr="00D40ED7">
              <w:rPr>
                <w:b/>
              </w:rPr>
              <w:t>Issu</w:t>
            </w:r>
            <w:r w:rsidR="008F281A" w:rsidRPr="008C5599">
              <w:rPr>
                <w:b/>
              </w:rPr>
              <w:t>ing</w:t>
            </w:r>
            <w:r w:rsidRPr="008C5599">
              <w:rPr>
                <w:b/>
              </w:rPr>
              <w:t xml:space="preserve"> group consents to collective environmental management schemes, </w:t>
            </w:r>
            <w:r w:rsidR="00A0304A" w:rsidRPr="008C5599">
              <w:rPr>
                <w:b/>
              </w:rPr>
              <w:t>which shall include</w:t>
            </w:r>
            <w:r w:rsidRPr="008C5599">
              <w:rPr>
                <w:b/>
              </w:rPr>
              <w:t xml:space="preserve"> collective contaminant loads where appropriate.</w:t>
            </w:r>
          </w:p>
          <w:p w14:paraId="1F4E411D" w14:textId="2F5C391C" w:rsidR="00ED3F7C" w:rsidRPr="008C5599" w:rsidRDefault="00ED3F7C" w:rsidP="00DA3BC4">
            <w:pPr>
              <w:pStyle w:val="ListParagraph"/>
              <w:numPr>
                <w:ilvl w:val="0"/>
                <w:numId w:val="20"/>
              </w:numPr>
              <w:spacing w:after="120" w:line="276" w:lineRule="auto"/>
              <w:ind w:left="714" w:hanging="357"/>
              <w:rPr>
                <w:b/>
              </w:rPr>
            </w:pPr>
            <w:r w:rsidRPr="008C5599">
              <w:rPr>
                <w:b/>
              </w:rPr>
              <w:t>Allow</w:t>
            </w:r>
            <w:r w:rsidR="008F281A" w:rsidRPr="008C5599">
              <w:rPr>
                <w:b/>
              </w:rPr>
              <w:t>ing</w:t>
            </w:r>
            <w:r w:rsidRPr="008C5599">
              <w:rPr>
                <w:b/>
              </w:rPr>
              <w:t xml:space="preserve"> collective environmental management schemes to allocate </w:t>
            </w:r>
            <w:r w:rsidR="00A0304A" w:rsidRPr="008C5599">
              <w:rPr>
                <w:b/>
              </w:rPr>
              <w:t xml:space="preserve">to </w:t>
            </w:r>
            <w:r w:rsidRPr="008C5599">
              <w:rPr>
                <w:b/>
              </w:rPr>
              <w:t xml:space="preserve">their members responsibility for making practice changes </w:t>
            </w:r>
            <w:r w:rsidR="00A0304A" w:rsidRPr="008C5599">
              <w:rPr>
                <w:b/>
              </w:rPr>
              <w:t xml:space="preserve">to </w:t>
            </w:r>
            <w:r w:rsidRPr="008C5599">
              <w:rPr>
                <w:b/>
              </w:rPr>
              <w:t>comply with absolute numerical load limits</w:t>
            </w:r>
            <w:r w:rsidR="00EC09DF">
              <w:rPr>
                <w:b/>
              </w:rPr>
              <w:t xml:space="preserve">. </w:t>
            </w:r>
          </w:p>
          <w:p w14:paraId="456B4F76" w14:textId="6D4EC217" w:rsidR="0C8EFA85" w:rsidRPr="008C5599" w:rsidRDefault="40C38D8A" w:rsidP="00DA3BC4">
            <w:pPr>
              <w:pStyle w:val="ListParagraph"/>
              <w:numPr>
                <w:ilvl w:val="0"/>
                <w:numId w:val="20"/>
              </w:numPr>
              <w:spacing w:after="120" w:line="276" w:lineRule="auto"/>
              <w:ind w:left="714" w:hanging="357"/>
              <w:rPr>
                <w:b/>
              </w:rPr>
            </w:pPr>
            <w:r w:rsidRPr="008C5599">
              <w:rPr>
                <w:b/>
              </w:rPr>
              <w:t>Ensur</w:t>
            </w:r>
            <w:r w:rsidR="008F281A" w:rsidRPr="008C5599">
              <w:rPr>
                <w:b/>
              </w:rPr>
              <w:t>ing</w:t>
            </w:r>
            <w:r w:rsidRPr="008C5599">
              <w:rPr>
                <w:b/>
              </w:rPr>
              <w:t xml:space="preserve"> effective complia</w:t>
            </w:r>
            <w:r w:rsidR="13D13DA8" w:rsidRPr="008C5599">
              <w:rPr>
                <w:b/>
              </w:rPr>
              <w:t>nce and monitoring of pe</w:t>
            </w:r>
            <w:r w:rsidR="7BD480C4" w:rsidRPr="008C5599">
              <w:rPr>
                <w:b/>
              </w:rPr>
              <w:t>r</w:t>
            </w:r>
            <w:r w:rsidR="13D13DA8" w:rsidRPr="008C5599">
              <w:rPr>
                <w:b/>
              </w:rPr>
              <w:t xml:space="preserve">formance </w:t>
            </w:r>
            <w:r w:rsidR="36234D60" w:rsidRPr="008C5599">
              <w:rPr>
                <w:b/>
              </w:rPr>
              <w:t>outcomes</w:t>
            </w:r>
            <w:r w:rsidR="57FF6D4B" w:rsidRPr="008C5599">
              <w:rPr>
                <w:b/>
              </w:rPr>
              <w:t>.</w:t>
            </w:r>
          </w:p>
          <w:p w14:paraId="1824BC7F" w14:textId="77777777" w:rsidR="00ED3F7C" w:rsidRPr="008C5599" w:rsidRDefault="00ED3F7C" w:rsidP="00DA3BC4">
            <w:pPr>
              <w:pStyle w:val="ListParagraph"/>
              <w:numPr>
                <w:ilvl w:val="0"/>
                <w:numId w:val="20"/>
              </w:numPr>
              <w:spacing w:after="200" w:line="276" w:lineRule="auto"/>
              <w:ind w:left="714" w:hanging="357"/>
              <w:rPr>
                <w:rFonts w:ascii="Times New Roman" w:eastAsia="Times New Roman" w:hAnsi="Times New Roman"/>
                <w:b/>
                <w:lang w:eastAsia="en-NZ"/>
              </w:rPr>
            </w:pPr>
            <w:r w:rsidRPr="008C5599">
              <w:rPr>
                <w:b/>
              </w:rPr>
              <w:t>Where schemes are operating, applying the same level of administrative/consent requirements, monitoring rigour and regulatory oversight</w:t>
            </w:r>
            <w:r w:rsidRPr="008C5599">
              <w:rPr>
                <w:b/>
                <w:lang w:eastAsia="en-NZ"/>
              </w:rPr>
              <w:t xml:space="preserve"> to individual landowners who are not members of a scheme.</w:t>
            </w:r>
          </w:p>
          <w:p w14:paraId="19447123" w14:textId="77777777" w:rsidR="00DA3BC4" w:rsidRPr="00DA3BC4" w:rsidRDefault="00DA3BC4" w:rsidP="00DA3BC4">
            <w:pPr>
              <w:pStyle w:val="Recnumber"/>
              <w:numPr>
                <w:ilvl w:val="0"/>
                <w:numId w:val="0"/>
              </w:numPr>
              <w:spacing w:line="276" w:lineRule="auto"/>
              <w:ind w:left="360"/>
            </w:pPr>
          </w:p>
          <w:p w14:paraId="54600823" w14:textId="25F0B80C" w:rsidR="00ED3F7C" w:rsidRPr="00242DC8" w:rsidRDefault="00ED3F7C" w:rsidP="00DA3BC4">
            <w:pPr>
              <w:pStyle w:val="Recnumber"/>
              <w:spacing w:after="120" w:line="276" w:lineRule="auto"/>
              <w:ind w:left="357" w:hanging="357"/>
            </w:pPr>
            <w:r w:rsidRPr="00242DC8">
              <w:rPr>
                <w:highlight w:val="white"/>
              </w:rPr>
              <w:lastRenderedPageBreak/>
              <w:t>After</w:t>
            </w:r>
            <w:r w:rsidRPr="00242DC8">
              <w:t xml:space="preserve"> being trialled for 2-3 years, </w:t>
            </w:r>
            <w:r w:rsidR="00641270" w:rsidRPr="00242DC8">
              <w:t>central government should evaluate</w:t>
            </w:r>
            <w:r w:rsidRPr="00242DC8">
              <w:t xml:space="preserve"> the </w:t>
            </w:r>
            <w:r w:rsidRPr="00242DC8">
              <w:rPr>
                <w:highlight w:val="white"/>
              </w:rPr>
              <w:t>effectiveness</w:t>
            </w:r>
            <w:r w:rsidRPr="00242DC8">
              <w:t xml:space="preserve"> of collective management schemes</w:t>
            </w:r>
            <w:r w:rsidRPr="00242DC8">
              <w:rPr>
                <w:rStyle w:val="CommentReference"/>
              </w:rPr>
              <w:t>.</w:t>
            </w:r>
          </w:p>
        </w:tc>
      </w:tr>
    </w:tbl>
    <w:p w14:paraId="5D9C28FF" w14:textId="77777777" w:rsidR="00ED3F7C" w:rsidRDefault="00ED3F7C" w:rsidP="00222808">
      <w:pPr>
        <w:pStyle w:val="NoSpacing"/>
        <w:rPr>
          <w:rFonts w:eastAsia="Times New Roman"/>
          <w:lang w:eastAsia="en-NZ"/>
        </w:rPr>
      </w:pPr>
    </w:p>
    <w:p w14:paraId="13F9CE76" w14:textId="77777777" w:rsidR="00EE2474" w:rsidRPr="00FB0802" w:rsidRDefault="00EE2474" w:rsidP="00EE2474">
      <w:pPr>
        <w:pStyle w:val="Heading2"/>
        <w:rPr>
          <w:rFonts w:ascii="Times New Roman" w:eastAsia="Times New Roman" w:hAnsi="Times New Roman"/>
          <w:b w:val="0"/>
          <w:lang w:eastAsia="en-NZ"/>
        </w:rPr>
      </w:pPr>
      <w:bookmarkStart w:id="190" w:name="_Toc514164212"/>
      <w:bookmarkStart w:id="191" w:name="_Toc514165438"/>
      <w:bookmarkStart w:id="192" w:name="_Toc514253495"/>
      <w:bookmarkStart w:id="193" w:name="_Toc514253663"/>
      <w:r w:rsidRPr="00FB0802">
        <w:rPr>
          <w:lang w:eastAsia="en-NZ"/>
        </w:rPr>
        <w:t>Science and information</w:t>
      </w:r>
      <w:bookmarkEnd w:id="185"/>
      <w:bookmarkEnd w:id="186"/>
      <w:bookmarkEnd w:id="187"/>
      <w:bookmarkEnd w:id="188"/>
      <w:bookmarkEnd w:id="189"/>
      <w:bookmarkEnd w:id="190"/>
      <w:bookmarkEnd w:id="191"/>
      <w:bookmarkEnd w:id="192"/>
      <w:bookmarkEnd w:id="193"/>
    </w:p>
    <w:p w14:paraId="6921AF43" w14:textId="43A9EB97" w:rsidR="002F34CB" w:rsidRDefault="00600CBE" w:rsidP="00021AB2">
      <w:pPr>
        <w:pStyle w:val="ListParagraph"/>
        <w:rPr>
          <w:lang w:eastAsia="en-NZ"/>
        </w:rPr>
      </w:pPr>
      <w:r>
        <w:t>This report and previous Forum reports have made a number of recommendations on science and information</w:t>
      </w:r>
      <w:r w:rsidR="00EC09DF">
        <w:t xml:space="preserve">. </w:t>
      </w:r>
      <w:r>
        <w:t>The most pressing are set out in the following recommendation.</w:t>
      </w:r>
    </w:p>
    <w:tbl>
      <w:tblPr>
        <w:tblStyle w:val="TableGrid"/>
        <w:tblW w:w="0" w:type="auto"/>
        <w:tblInd w:w="-34" w:type="dxa"/>
        <w:tblLook w:val="04A0" w:firstRow="1" w:lastRow="0" w:firstColumn="1" w:lastColumn="0" w:noHBand="0" w:noVBand="1"/>
      </w:tblPr>
      <w:tblGrid>
        <w:gridCol w:w="9276"/>
      </w:tblGrid>
      <w:tr w:rsidR="00C51AF7" w:rsidRPr="006F2A6C" w14:paraId="3F3B6CC6" w14:textId="77777777" w:rsidTr="00DA3BC4">
        <w:tc>
          <w:tcPr>
            <w:tcW w:w="9276" w:type="dxa"/>
          </w:tcPr>
          <w:p w14:paraId="4CB88919" w14:textId="77777777" w:rsidR="00C51AF7" w:rsidRPr="006F2A6C" w:rsidRDefault="00C51AF7" w:rsidP="00DA3BC4">
            <w:pPr>
              <w:spacing w:after="200" w:line="276" w:lineRule="auto"/>
              <w:ind w:left="357" w:hanging="357"/>
              <w:rPr>
                <w:b/>
                <w:bCs/>
                <w:color w:val="000000" w:themeColor="text1"/>
              </w:rPr>
            </w:pPr>
            <w:r w:rsidRPr="006F2A6C">
              <w:rPr>
                <w:b/>
                <w:bCs/>
                <w:lang w:eastAsia="en-NZ"/>
              </w:rPr>
              <w:t>Recommendation:</w:t>
            </w:r>
          </w:p>
          <w:p w14:paraId="1C84972E" w14:textId="56B4C8A9" w:rsidR="00C51AF7" w:rsidRPr="00D40ED7" w:rsidRDefault="00C51AF7" w:rsidP="00DA3BC4">
            <w:pPr>
              <w:pStyle w:val="Recnumber"/>
              <w:spacing w:after="200" w:line="276" w:lineRule="auto"/>
              <w:ind w:left="357" w:hanging="357"/>
              <w:rPr>
                <w:rFonts w:ascii="Times New Roman" w:eastAsia="Times New Roman" w:hAnsi="Times New Roman"/>
                <w:color w:val="000000" w:themeColor="text1"/>
                <w:lang w:eastAsia="en-NZ"/>
              </w:rPr>
            </w:pPr>
            <w:r w:rsidRPr="006F2A6C">
              <w:t xml:space="preserve">Central government to work with </w:t>
            </w:r>
            <w:r w:rsidR="00D56C17" w:rsidRPr="006F2A6C">
              <w:t xml:space="preserve">sectors, </w:t>
            </w:r>
            <w:r w:rsidRPr="006F2A6C">
              <w:t xml:space="preserve">regional councils and </w:t>
            </w:r>
            <w:r w:rsidR="00D56C17" w:rsidRPr="006F2A6C">
              <w:t>science providers</w:t>
            </w:r>
            <w:r w:rsidRPr="006F2A6C">
              <w:t xml:space="preserve"> to:</w:t>
            </w:r>
          </w:p>
          <w:p w14:paraId="0BB1AD4D" w14:textId="7082CE7D" w:rsidR="00C51AF7" w:rsidRPr="008C5599" w:rsidRDefault="00D86DCB" w:rsidP="00DA3BC4">
            <w:pPr>
              <w:pStyle w:val="ListParagraph"/>
              <w:numPr>
                <w:ilvl w:val="0"/>
                <w:numId w:val="84"/>
              </w:numPr>
              <w:spacing w:after="120" w:line="276" w:lineRule="auto"/>
              <w:ind w:left="714" w:hanging="357"/>
              <w:rPr>
                <w:b/>
              </w:rPr>
            </w:pPr>
            <w:r>
              <w:rPr>
                <w:b/>
              </w:rPr>
              <w:t>d</w:t>
            </w:r>
            <w:r w:rsidR="00C51AF7" w:rsidRPr="00D40ED7">
              <w:rPr>
                <w:b/>
              </w:rPr>
              <w:t>evelop a better understanding of groundwater, lag time</w:t>
            </w:r>
            <w:r w:rsidR="0074567B" w:rsidRPr="008C5599">
              <w:rPr>
                <w:b/>
              </w:rPr>
              <w:t>s</w:t>
            </w:r>
            <w:r w:rsidR="00C51AF7" w:rsidRPr="008C5599">
              <w:rPr>
                <w:b/>
              </w:rPr>
              <w:t xml:space="preserve"> and attenuation and how </w:t>
            </w:r>
            <w:r w:rsidR="0074567B" w:rsidRPr="008C5599">
              <w:rPr>
                <w:b/>
              </w:rPr>
              <w:t xml:space="preserve">they </w:t>
            </w:r>
            <w:r w:rsidR="00C51AF7" w:rsidRPr="008C5599">
              <w:rPr>
                <w:b/>
              </w:rPr>
              <w:t>var</w:t>
            </w:r>
            <w:r w:rsidR="0074567B" w:rsidRPr="008C5599">
              <w:rPr>
                <w:b/>
              </w:rPr>
              <w:t>y</w:t>
            </w:r>
            <w:r w:rsidR="00C51AF7" w:rsidRPr="008C5599">
              <w:rPr>
                <w:b/>
              </w:rPr>
              <w:t xml:space="preserve"> within regions </w:t>
            </w:r>
          </w:p>
          <w:p w14:paraId="4E0DD566" w14:textId="65387C1B" w:rsidR="006C1FDE" w:rsidRPr="008C5599" w:rsidRDefault="00D86DCB" w:rsidP="00DA3BC4">
            <w:pPr>
              <w:pStyle w:val="ListParagraph"/>
              <w:numPr>
                <w:ilvl w:val="0"/>
                <w:numId w:val="84"/>
              </w:numPr>
              <w:spacing w:after="120" w:line="276" w:lineRule="auto"/>
              <w:ind w:left="714" w:hanging="357"/>
              <w:rPr>
                <w:b/>
              </w:rPr>
            </w:pPr>
            <w:r>
              <w:rPr>
                <w:b/>
              </w:rPr>
              <w:t>c</w:t>
            </w:r>
            <w:r w:rsidR="006C1FDE" w:rsidRPr="00D40ED7">
              <w:rPr>
                <w:b/>
              </w:rPr>
              <w:t>ontinue to improve water management data collection and management</w:t>
            </w:r>
          </w:p>
          <w:p w14:paraId="3A5207D7" w14:textId="710543FE" w:rsidR="00C51AF7" w:rsidRPr="00D40ED7" w:rsidRDefault="00D86DCB" w:rsidP="00DA3BC4">
            <w:pPr>
              <w:pStyle w:val="ListParagraph"/>
              <w:numPr>
                <w:ilvl w:val="0"/>
                <w:numId w:val="84"/>
              </w:numPr>
              <w:spacing w:after="120" w:line="276" w:lineRule="auto"/>
              <w:ind w:left="714" w:hanging="357"/>
              <w:rPr>
                <w:b/>
              </w:rPr>
            </w:pPr>
            <w:proofErr w:type="gramStart"/>
            <w:r>
              <w:rPr>
                <w:b/>
              </w:rPr>
              <w:t>c</w:t>
            </w:r>
            <w:r w:rsidR="00EE60B3" w:rsidRPr="008C5599">
              <w:rPr>
                <w:b/>
              </w:rPr>
              <w:t>ontinue</w:t>
            </w:r>
            <w:proofErr w:type="gramEnd"/>
            <w:r w:rsidR="00EE60B3" w:rsidRPr="008C5599">
              <w:rPr>
                <w:b/>
              </w:rPr>
              <w:t xml:space="preserve"> to </w:t>
            </w:r>
            <w:r w:rsidR="002E6E26">
              <w:rPr>
                <w:b/>
              </w:rPr>
              <w:t>use and</w:t>
            </w:r>
            <w:r w:rsidR="00EE60B3" w:rsidRPr="008C5599">
              <w:rPr>
                <w:b/>
              </w:rPr>
              <w:t xml:space="preserve"> </w:t>
            </w:r>
            <w:r w:rsidR="0083206C" w:rsidRPr="008C5599">
              <w:rPr>
                <w:b/>
              </w:rPr>
              <w:t>i</w:t>
            </w:r>
            <w:r w:rsidR="00C51AF7" w:rsidRPr="00D40ED7">
              <w:rPr>
                <w:b/>
              </w:rPr>
              <w:t>mprove</w:t>
            </w:r>
            <w:r w:rsidR="00C51AF7" w:rsidRPr="008C5599">
              <w:rPr>
                <w:b/>
              </w:rPr>
              <w:t xml:space="preserve"> </w:t>
            </w:r>
            <w:r w:rsidR="0083206C" w:rsidRPr="008C5599">
              <w:rPr>
                <w:b/>
              </w:rPr>
              <w:t xml:space="preserve">tools and models (including </w:t>
            </w:r>
            <w:r w:rsidR="008E67D1" w:rsidRPr="008C5599">
              <w:rPr>
                <w:b/>
              </w:rPr>
              <w:t xml:space="preserve">for example </w:t>
            </w:r>
            <w:r w:rsidR="00C51AF7" w:rsidRPr="008C5599">
              <w:rPr>
                <w:b/>
              </w:rPr>
              <w:t>OVERSEER</w:t>
            </w:r>
            <w:r w:rsidR="00F66863" w:rsidRPr="008C5599">
              <w:rPr>
                <w:b/>
              </w:rPr>
              <w:t xml:space="preserve"> and APSIM</w:t>
            </w:r>
            <w:r w:rsidR="0083206C" w:rsidRPr="008C5599">
              <w:rPr>
                <w:b/>
              </w:rPr>
              <w:t xml:space="preserve">) to ensure quicker adoption of </w:t>
            </w:r>
            <w:r w:rsidR="00C51AF7" w:rsidRPr="008C5599">
              <w:rPr>
                <w:b/>
              </w:rPr>
              <w:t xml:space="preserve"> </w:t>
            </w:r>
            <w:r w:rsidR="00F66863" w:rsidRPr="00D40ED7">
              <w:rPr>
                <w:b/>
              </w:rPr>
              <w:t>environmentally respon</w:t>
            </w:r>
            <w:r w:rsidR="00F66863" w:rsidRPr="008C5599">
              <w:rPr>
                <w:b/>
              </w:rPr>
              <w:t xml:space="preserve">sive land practices </w:t>
            </w:r>
            <w:r w:rsidR="0090348B" w:rsidRPr="008C5599">
              <w:rPr>
                <w:b/>
              </w:rPr>
              <w:t>across land types and farming systems</w:t>
            </w:r>
            <w:r w:rsidR="00EC09DF">
              <w:rPr>
                <w:b/>
              </w:rPr>
              <w:t xml:space="preserve">. </w:t>
            </w:r>
            <w:r w:rsidR="0090348B" w:rsidRPr="008C5599">
              <w:rPr>
                <w:b/>
              </w:rPr>
              <w:t xml:space="preserve">The Government should provide guidance </w:t>
            </w:r>
            <w:r w:rsidR="004B03CB" w:rsidRPr="008C5599">
              <w:rPr>
                <w:b/>
              </w:rPr>
              <w:t>on how they should be used in plans</w:t>
            </w:r>
            <w:r w:rsidR="00EC09DF">
              <w:rPr>
                <w:b/>
              </w:rPr>
              <w:t xml:space="preserve">. </w:t>
            </w:r>
          </w:p>
          <w:p w14:paraId="780384AA" w14:textId="6A4769E4" w:rsidR="00C51AF7" w:rsidRPr="00D40ED7" w:rsidRDefault="00D86DCB" w:rsidP="00DA3BC4">
            <w:pPr>
              <w:pStyle w:val="ListParagraph"/>
              <w:numPr>
                <w:ilvl w:val="0"/>
                <w:numId w:val="84"/>
              </w:numPr>
              <w:spacing w:after="120" w:line="276" w:lineRule="auto"/>
              <w:ind w:left="714" w:hanging="357"/>
              <w:rPr>
                <w:b/>
              </w:rPr>
            </w:pPr>
            <w:r>
              <w:rPr>
                <w:b/>
              </w:rPr>
              <w:t>i</w:t>
            </w:r>
            <w:r w:rsidR="00C51AF7" w:rsidRPr="00D40ED7">
              <w:rPr>
                <w:b/>
              </w:rPr>
              <w:t>mprove understanding about the relationship between in-stream nutrients, flows and aquatic plant growth</w:t>
            </w:r>
          </w:p>
          <w:p w14:paraId="331BB6E2" w14:textId="7B20CBFC" w:rsidR="0074567B" w:rsidRPr="008C5599" w:rsidRDefault="00D86DCB" w:rsidP="00DA3BC4">
            <w:pPr>
              <w:pStyle w:val="ListParagraph"/>
              <w:numPr>
                <w:ilvl w:val="0"/>
                <w:numId w:val="84"/>
              </w:numPr>
              <w:spacing w:after="120" w:line="276" w:lineRule="auto"/>
              <w:ind w:left="714" w:hanging="357"/>
              <w:rPr>
                <w:b/>
              </w:rPr>
            </w:pPr>
            <w:r>
              <w:rPr>
                <w:b/>
              </w:rPr>
              <w:t>g</w:t>
            </w:r>
            <w:r w:rsidR="00FA5506" w:rsidRPr="008C5599">
              <w:rPr>
                <w:b/>
              </w:rPr>
              <w:t>ive further consideration to the appropriateness of developing an additional</w:t>
            </w:r>
            <w:r w:rsidR="0074567B" w:rsidRPr="008C5599">
              <w:rPr>
                <w:b/>
              </w:rPr>
              <w:t xml:space="preserve"> nitrogen attribute </w:t>
            </w:r>
            <w:r w:rsidR="002E3785" w:rsidRPr="008C5599">
              <w:rPr>
                <w:b/>
              </w:rPr>
              <w:t>that</w:t>
            </w:r>
            <w:r w:rsidR="00FA5506" w:rsidRPr="008C5599">
              <w:rPr>
                <w:b/>
              </w:rPr>
              <w:t xml:space="preserve"> deals with ecosystem health more broadly</w:t>
            </w:r>
            <w:r w:rsidR="002E3785" w:rsidRPr="008C5599">
              <w:rPr>
                <w:b/>
              </w:rPr>
              <w:t xml:space="preserve"> than</w:t>
            </w:r>
            <w:r w:rsidR="00FA5506" w:rsidRPr="008C5599">
              <w:rPr>
                <w:b/>
              </w:rPr>
              <w:t xml:space="preserve"> the current requirements </w:t>
            </w:r>
            <w:r w:rsidR="002E3785" w:rsidRPr="008C5599">
              <w:rPr>
                <w:b/>
              </w:rPr>
              <w:t>to derive</w:t>
            </w:r>
            <w:r w:rsidR="00FA5506" w:rsidRPr="008C5599">
              <w:rPr>
                <w:b/>
              </w:rPr>
              <w:t xml:space="preserve"> in-stream DIN concentrations for managing periphyton</w:t>
            </w:r>
          </w:p>
          <w:p w14:paraId="3A056B7D" w14:textId="343E6CF2" w:rsidR="00C51AF7" w:rsidRPr="008C5599" w:rsidRDefault="00D86DCB" w:rsidP="00DA3BC4">
            <w:pPr>
              <w:pStyle w:val="ListParagraph"/>
              <w:numPr>
                <w:ilvl w:val="0"/>
                <w:numId w:val="84"/>
              </w:numPr>
              <w:spacing w:after="120" w:line="276" w:lineRule="auto"/>
              <w:ind w:left="714" w:hanging="357"/>
              <w:rPr>
                <w:b/>
              </w:rPr>
            </w:pPr>
            <w:r>
              <w:rPr>
                <w:b/>
              </w:rPr>
              <w:t>i</w:t>
            </w:r>
            <w:r w:rsidR="00C51AF7" w:rsidRPr="008C5599">
              <w:rPr>
                <w:b/>
              </w:rPr>
              <w:t xml:space="preserve">mprove the tools and methods used for scenario modelling </w:t>
            </w:r>
          </w:p>
          <w:p w14:paraId="7CF96C74" w14:textId="59E6570E" w:rsidR="00C51AF7" w:rsidRPr="008C5599" w:rsidRDefault="00D86DCB" w:rsidP="00DA3BC4">
            <w:pPr>
              <w:pStyle w:val="ListParagraph"/>
              <w:numPr>
                <w:ilvl w:val="0"/>
                <w:numId w:val="84"/>
              </w:numPr>
              <w:spacing w:after="120" w:line="276" w:lineRule="auto"/>
              <w:ind w:left="714" w:hanging="357"/>
              <w:rPr>
                <w:b/>
              </w:rPr>
            </w:pPr>
            <w:r>
              <w:rPr>
                <w:b/>
              </w:rPr>
              <w:t>i</w:t>
            </w:r>
            <w:r w:rsidR="00C51AF7" w:rsidRPr="008C5599">
              <w:rPr>
                <w:b/>
              </w:rPr>
              <w:t xml:space="preserve">mprove the ability of economic models to test a wider range of policy tools and behavioural responses </w:t>
            </w:r>
          </w:p>
          <w:p w14:paraId="07C29A60" w14:textId="360C9E59" w:rsidR="00C51AF7" w:rsidRPr="008C5599" w:rsidRDefault="00D86DCB" w:rsidP="00DA3BC4">
            <w:pPr>
              <w:pStyle w:val="ListParagraph"/>
              <w:numPr>
                <w:ilvl w:val="0"/>
                <w:numId w:val="84"/>
              </w:numPr>
              <w:spacing w:after="120" w:line="276" w:lineRule="auto"/>
              <w:ind w:left="714" w:hanging="357"/>
              <w:rPr>
                <w:b/>
              </w:rPr>
            </w:pPr>
            <w:r>
              <w:rPr>
                <w:b/>
              </w:rPr>
              <w:t>p</w:t>
            </w:r>
            <w:r w:rsidR="00C51AF7" w:rsidRPr="008C5599">
              <w:rPr>
                <w:b/>
              </w:rPr>
              <w:t xml:space="preserve">rovide information to help people understand </w:t>
            </w:r>
            <w:proofErr w:type="spellStart"/>
            <w:r w:rsidR="00C51AF7" w:rsidRPr="008C5599">
              <w:rPr>
                <w:b/>
              </w:rPr>
              <w:t>Te</w:t>
            </w:r>
            <w:proofErr w:type="spellEnd"/>
            <w:r w:rsidR="00C51AF7" w:rsidRPr="008C5599">
              <w:rPr>
                <w:b/>
              </w:rPr>
              <w:t xml:space="preserve"> </w:t>
            </w:r>
            <w:proofErr w:type="spellStart"/>
            <w:r w:rsidR="00C51AF7" w:rsidRPr="008C5599">
              <w:rPr>
                <w:b/>
              </w:rPr>
              <w:t>Ao</w:t>
            </w:r>
            <w:proofErr w:type="spellEnd"/>
            <w:r w:rsidR="00C51AF7" w:rsidRPr="008C5599">
              <w:rPr>
                <w:b/>
              </w:rPr>
              <w:t xml:space="preserve"> Māori, Mātauranga Māori and </w:t>
            </w:r>
            <w:proofErr w:type="spellStart"/>
            <w:r w:rsidR="00C51AF7" w:rsidRPr="008C5599">
              <w:rPr>
                <w:b/>
              </w:rPr>
              <w:t>Te</w:t>
            </w:r>
            <w:proofErr w:type="spellEnd"/>
            <w:r w:rsidR="00C51AF7" w:rsidRPr="008C5599">
              <w:rPr>
                <w:b/>
              </w:rPr>
              <w:t xml:space="preserve"> Mana o </w:t>
            </w:r>
            <w:proofErr w:type="spellStart"/>
            <w:r w:rsidR="00C51AF7" w:rsidRPr="008C5599">
              <w:rPr>
                <w:b/>
              </w:rPr>
              <w:t>te</w:t>
            </w:r>
            <w:proofErr w:type="spellEnd"/>
            <w:r w:rsidR="00C51AF7" w:rsidRPr="008C5599">
              <w:rPr>
                <w:b/>
              </w:rPr>
              <w:t xml:space="preserve"> Wai and incorporate them into community freshwater management decisions and planning</w:t>
            </w:r>
          </w:p>
          <w:p w14:paraId="4FA90EA5" w14:textId="1D237D26" w:rsidR="00C51AF7" w:rsidRPr="008C5599" w:rsidRDefault="00D86DCB" w:rsidP="00DA3BC4">
            <w:pPr>
              <w:pStyle w:val="ListParagraph"/>
              <w:numPr>
                <w:ilvl w:val="0"/>
                <w:numId w:val="84"/>
              </w:numPr>
              <w:spacing w:after="120" w:line="276" w:lineRule="auto"/>
              <w:ind w:left="714" w:hanging="357"/>
              <w:rPr>
                <w:b/>
              </w:rPr>
            </w:pPr>
            <w:r>
              <w:rPr>
                <w:b/>
              </w:rPr>
              <w:t>a</w:t>
            </w:r>
            <w:r w:rsidR="00C51AF7" w:rsidRPr="008C5599">
              <w:rPr>
                <w:b/>
              </w:rPr>
              <w:t>ccelerat</w:t>
            </w:r>
            <w:r w:rsidR="0052366F" w:rsidRPr="008C5599">
              <w:rPr>
                <w:b/>
              </w:rPr>
              <w:t>e</w:t>
            </w:r>
            <w:r w:rsidR="00C51AF7" w:rsidRPr="008C5599">
              <w:rPr>
                <w:b/>
              </w:rPr>
              <w:t xml:space="preserve"> the development of National Environmental Monitoring Standards</w:t>
            </w:r>
          </w:p>
          <w:p w14:paraId="666E4D81" w14:textId="515D4879" w:rsidR="00400EBD" w:rsidRDefault="00D86DCB" w:rsidP="00400EBD">
            <w:pPr>
              <w:pStyle w:val="ListParagraph"/>
              <w:numPr>
                <w:ilvl w:val="0"/>
                <w:numId w:val="84"/>
              </w:numPr>
              <w:spacing w:after="120" w:line="276" w:lineRule="auto"/>
              <w:ind w:left="714" w:hanging="357"/>
              <w:rPr>
                <w:b/>
              </w:rPr>
            </w:pPr>
            <w:r>
              <w:rPr>
                <w:b/>
              </w:rPr>
              <w:t>r</w:t>
            </w:r>
            <w:r w:rsidR="00C51AF7" w:rsidRPr="008C5599">
              <w:rPr>
                <w:b/>
              </w:rPr>
              <w:t xml:space="preserve">eview approaches to generating information on periphyton cover, dissolved oxygen, deposited sediment and water quality in </w:t>
            </w:r>
            <w:r w:rsidR="00400EBD">
              <w:rPr>
                <w:b/>
              </w:rPr>
              <w:t xml:space="preserve">lakes, estuaries and wetlands </w:t>
            </w:r>
          </w:p>
          <w:p w14:paraId="23A3AB81" w14:textId="2288C8CF" w:rsidR="00C51AF7" w:rsidRPr="008C5599" w:rsidRDefault="00C51AF7" w:rsidP="00DA3BC4">
            <w:pPr>
              <w:pStyle w:val="ListParagraph"/>
              <w:numPr>
                <w:ilvl w:val="0"/>
                <w:numId w:val="84"/>
              </w:numPr>
              <w:spacing w:line="276" w:lineRule="auto"/>
              <w:rPr>
                <w:b/>
              </w:rPr>
            </w:pPr>
            <w:proofErr w:type="gramStart"/>
            <w:r w:rsidRPr="008C5599">
              <w:rPr>
                <w:b/>
              </w:rPr>
              <w:t>investigat</w:t>
            </w:r>
            <w:r w:rsidR="00400EBD">
              <w:rPr>
                <w:b/>
              </w:rPr>
              <w:t>e</w:t>
            </w:r>
            <w:proofErr w:type="gramEnd"/>
            <w:r w:rsidRPr="008C5599">
              <w:rPr>
                <w:b/>
              </w:rPr>
              <w:t xml:space="preserve"> the establishment of protocols for event-based sampling, water quality modelling and the design and operation of remote sensor networks</w:t>
            </w:r>
            <w:r w:rsidR="00D86DCB">
              <w:rPr>
                <w:b/>
              </w:rPr>
              <w:t>.</w:t>
            </w:r>
          </w:p>
          <w:p w14:paraId="0A000E90" w14:textId="77777777" w:rsidR="00C51AF7" w:rsidRPr="006F2A6C" w:rsidRDefault="00C51AF7" w:rsidP="00DA3BC4">
            <w:pPr>
              <w:pStyle w:val="Recnumber"/>
              <w:numPr>
                <w:ilvl w:val="0"/>
                <w:numId w:val="0"/>
              </w:numPr>
              <w:spacing w:line="276" w:lineRule="auto"/>
              <w:ind w:left="357"/>
              <w:rPr>
                <w:lang w:eastAsia="en-NZ"/>
              </w:rPr>
            </w:pPr>
          </w:p>
        </w:tc>
      </w:tr>
    </w:tbl>
    <w:p w14:paraId="28297D3E" w14:textId="77777777" w:rsidR="00EE2474" w:rsidRDefault="00EE2474" w:rsidP="008A6683">
      <w:pPr>
        <w:rPr>
          <w:lang w:eastAsia="en-NZ"/>
        </w:rPr>
      </w:pPr>
    </w:p>
    <w:p w14:paraId="630873D9" w14:textId="77777777" w:rsidR="00400EBD" w:rsidRDefault="00400EBD">
      <w:pPr>
        <w:rPr>
          <w:rFonts w:eastAsiaTheme="majorEastAsia" w:cs="Arial"/>
          <w:b/>
          <w:bCs/>
          <w:color w:val="000000" w:themeColor="text1"/>
          <w:sz w:val="26"/>
          <w:szCs w:val="26"/>
        </w:rPr>
      </w:pPr>
      <w:bookmarkStart w:id="194" w:name="_Toc513125970"/>
      <w:bookmarkStart w:id="195" w:name="_Toc513126009"/>
      <w:bookmarkStart w:id="196" w:name="_Toc513644203"/>
      <w:bookmarkStart w:id="197" w:name="_Toc513733347"/>
      <w:bookmarkStart w:id="198" w:name="_Toc514080212"/>
      <w:bookmarkStart w:id="199" w:name="_Toc514164215"/>
      <w:bookmarkStart w:id="200" w:name="_Toc514165441"/>
      <w:bookmarkStart w:id="201" w:name="_Toc514253498"/>
      <w:bookmarkStart w:id="202" w:name="_Toc514253666"/>
      <w:r>
        <w:br w:type="page"/>
      </w:r>
    </w:p>
    <w:p w14:paraId="2CB95AEF" w14:textId="4A66C10A" w:rsidR="00BB110B" w:rsidRDefault="00BB110B" w:rsidP="00BB110B">
      <w:pPr>
        <w:pStyle w:val="Heading2"/>
      </w:pPr>
      <w:r>
        <w:lastRenderedPageBreak/>
        <w:t>Government policy integration</w:t>
      </w:r>
      <w:bookmarkEnd w:id="194"/>
      <w:bookmarkEnd w:id="195"/>
      <w:bookmarkEnd w:id="196"/>
      <w:bookmarkEnd w:id="197"/>
      <w:bookmarkEnd w:id="198"/>
      <w:bookmarkEnd w:id="199"/>
      <w:bookmarkEnd w:id="200"/>
      <w:bookmarkEnd w:id="201"/>
      <w:bookmarkEnd w:id="202"/>
    </w:p>
    <w:p w14:paraId="5DE25BB0" w14:textId="4EAB8CE2" w:rsidR="00BB110B" w:rsidRPr="00461A81" w:rsidRDefault="000000B8" w:rsidP="00021AB2">
      <w:pPr>
        <w:pStyle w:val="ListParagraph"/>
        <w:rPr>
          <w:color w:val="000000" w:themeColor="text1"/>
        </w:rPr>
      </w:pPr>
      <w:proofErr w:type="spellStart"/>
      <w:r w:rsidRPr="00FB0802">
        <w:rPr>
          <w:color w:val="000000" w:themeColor="text1"/>
          <w:lang w:eastAsia="en-NZ"/>
        </w:rPr>
        <w:t>Siloed</w:t>
      </w:r>
      <w:proofErr w:type="spellEnd"/>
      <w:r w:rsidRPr="00FB0802">
        <w:rPr>
          <w:color w:val="000000" w:themeColor="text1"/>
          <w:lang w:eastAsia="en-NZ"/>
        </w:rPr>
        <w:t xml:space="preserve"> </w:t>
      </w:r>
      <w:r w:rsidRPr="00461A81">
        <w:t>policy</w:t>
      </w:r>
      <w:r w:rsidRPr="00FB0802">
        <w:rPr>
          <w:color w:val="000000" w:themeColor="text1"/>
          <w:lang w:eastAsia="en-NZ"/>
        </w:rPr>
        <w:t xml:space="preserve"> can lead to </w:t>
      </w:r>
      <w:r w:rsidRPr="00461A81">
        <w:t>poor</w:t>
      </w:r>
      <w:r w:rsidRPr="00FB0802">
        <w:rPr>
          <w:color w:val="000000" w:themeColor="text1"/>
          <w:lang w:eastAsia="en-NZ"/>
        </w:rPr>
        <w:t xml:space="preserve"> outcomes</w:t>
      </w:r>
      <w:r w:rsidR="00EC09DF">
        <w:rPr>
          <w:color w:val="000000" w:themeColor="text1"/>
          <w:lang w:eastAsia="en-NZ"/>
        </w:rPr>
        <w:t xml:space="preserve">. </w:t>
      </w:r>
      <w:r w:rsidR="00BB110B" w:rsidRPr="00461A81">
        <w:t>Successful water management means thinking carefully about the combination of different policies and the way they interact</w:t>
      </w:r>
      <w:r w:rsidR="00EC09DF">
        <w:t xml:space="preserve">. </w:t>
      </w:r>
    </w:p>
    <w:p w14:paraId="063B6FC7" w14:textId="76B81FCE" w:rsidR="00BB110B" w:rsidRPr="00A45D0C" w:rsidRDefault="00BB110B" w:rsidP="00021AB2">
      <w:pPr>
        <w:pStyle w:val="ListParagraph"/>
        <w:rPr>
          <w:color w:val="000000" w:themeColor="text1"/>
        </w:rPr>
      </w:pPr>
      <w:r w:rsidRPr="543EB5EA">
        <w:t xml:space="preserve">Previous government policies have </w:t>
      </w:r>
      <w:r w:rsidR="00A117AB">
        <w:t>been</w:t>
      </w:r>
      <w:r w:rsidRPr="543EB5EA">
        <w:t xml:space="preserve"> </w:t>
      </w:r>
      <w:proofErr w:type="spellStart"/>
      <w:r w:rsidRPr="543EB5EA">
        <w:t>siloed</w:t>
      </w:r>
      <w:proofErr w:type="spellEnd"/>
      <w:r w:rsidRPr="543EB5EA">
        <w:t xml:space="preserve"> with respect to water management – for example, the Regulatory Impact Statement</w:t>
      </w:r>
      <w:r w:rsidR="00302062">
        <w:t xml:space="preserve"> (RIS)</w:t>
      </w:r>
      <w:r w:rsidRPr="543EB5EA">
        <w:t xml:space="preserve"> for the NPS on Urban </w:t>
      </w:r>
      <w:r w:rsidR="00225363">
        <w:t>D</w:t>
      </w:r>
      <w:r w:rsidRPr="543EB5EA">
        <w:t>evelopment and it</w:t>
      </w:r>
      <w:r w:rsidR="00225363">
        <w:t>s</w:t>
      </w:r>
      <w:r w:rsidRPr="543EB5EA">
        <w:t xml:space="preserve"> guidance makes no substantive comment on the NPS-FM; the September 2016 RIS on the </w:t>
      </w:r>
      <w:r w:rsidR="00DE7859" w:rsidRPr="00FB0802">
        <w:rPr>
          <w:color w:val="000000" w:themeColor="text1"/>
          <w:lang w:eastAsia="en-NZ"/>
        </w:rPr>
        <w:t xml:space="preserve">Dairy Industry Restructuring Act </w:t>
      </w:r>
      <w:r w:rsidR="00DE7859" w:rsidRPr="00FB0802">
        <w:rPr>
          <w:rFonts w:ascii="Times New Roman" w:eastAsia="Times New Roman" w:hAnsi="Times New Roman"/>
          <w:color w:val="000000" w:themeColor="text1"/>
          <w:lang w:eastAsia="en-NZ"/>
        </w:rPr>
        <w:t>(</w:t>
      </w:r>
      <w:r w:rsidRPr="543EB5EA">
        <w:t>DIRA</w:t>
      </w:r>
      <w:r w:rsidR="00DE7859">
        <w:t>)</w:t>
      </w:r>
      <w:r w:rsidRPr="543EB5EA">
        <w:t xml:space="preserve"> Act makes no mention of water</w:t>
      </w:r>
      <w:r w:rsidR="00EC09DF">
        <w:t xml:space="preserve">. </w:t>
      </w:r>
      <w:r w:rsidRPr="543EB5EA">
        <w:t>There are a number of areas where policy is being developed where there are close linkages to water management and where integrated water management needs to be considered</w:t>
      </w:r>
      <w:r w:rsidR="00EC09DF">
        <w:t xml:space="preserve">. </w:t>
      </w:r>
      <w:r w:rsidRPr="543EB5EA">
        <w:t>Particular</w:t>
      </w:r>
      <w:r w:rsidR="00A117AB">
        <w:t>ly important</w:t>
      </w:r>
      <w:r w:rsidRPr="543EB5EA">
        <w:t xml:space="preserve"> examples are:</w:t>
      </w:r>
    </w:p>
    <w:p w14:paraId="313BC849" w14:textId="3DE4E6D0" w:rsidR="00BB110B" w:rsidRPr="00FB0802" w:rsidRDefault="004E62AA" w:rsidP="00D40ED7">
      <w:pPr>
        <w:pStyle w:val="ListParagraph"/>
        <w:numPr>
          <w:ilvl w:val="0"/>
          <w:numId w:val="121"/>
        </w:numPr>
        <w:spacing w:after="120"/>
        <w:ind w:left="714" w:hanging="357"/>
        <w:rPr>
          <w:rFonts w:ascii="Times New Roman" w:eastAsia="Times New Roman" w:hAnsi="Times New Roman"/>
          <w:lang w:eastAsia="en-NZ"/>
        </w:rPr>
      </w:pPr>
      <w:r w:rsidRPr="00FB0802">
        <w:rPr>
          <w:lang w:eastAsia="en-NZ"/>
        </w:rPr>
        <w:t xml:space="preserve">climate </w:t>
      </w:r>
      <w:r w:rsidR="00BB110B" w:rsidRPr="00FB0802">
        <w:rPr>
          <w:lang w:eastAsia="en-NZ"/>
        </w:rPr>
        <w:t>change policy which will influence land use,</w:t>
      </w:r>
      <w:r w:rsidR="00CD621E" w:rsidRPr="00FB0802">
        <w:rPr>
          <w:lang w:eastAsia="en-NZ"/>
        </w:rPr>
        <w:t xml:space="preserve"> hazards, sea levels</w:t>
      </w:r>
      <w:r w:rsidR="00AF5B4E" w:rsidRPr="00FB0802">
        <w:rPr>
          <w:lang w:eastAsia="en-NZ"/>
        </w:rPr>
        <w:t xml:space="preserve">, electricity generation, and water availability, </w:t>
      </w:r>
      <w:r w:rsidR="00BB110B" w:rsidRPr="00FB0802">
        <w:rPr>
          <w:lang w:eastAsia="en-NZ"/>
        </w:rPr>
        <w:t>affecting the type and quantity of particular contaminants and demands for water that regional councils will have to manage</w:t>
      </w:r>
    </w:p>
    <w:p w14:paraId="5D7F6BB0" w14:textId="30596AE1" w:rsidR="00BB110B" w:rsidRPr="00FB0802" w:rsidRDefault="004E62AA" w:rsidP="008C5599">
      <w:pPr>
        <w:pStyle w:val="ListParagraph"/>
        <w:numPr>
          <w:ilvl w:val="0"/>
          <w:numId w:val="121"/>
        </w:numPr>
        <w:spacing w:after="120"/>
        <w:ind w:left="714" w:hanging="357"/>
        <w:rPr>
          <w:rFonts w:ascii="Times New Roman" w:eastAsia="Times New Roman" w:hAnsi="Times New Roman"/>
          <w:lang w:eastAsia="en-NZ"/>
        </w:rPr>
      </w:pPr>
      <w:r>
        <w:rPr>
          <w:lang w:eastAsia="en-NZ"/>
        </w:rPr>
        <w:t>w</w:t>
      </w:r>
      <w:r w:rsidR="00BB110B" w:rsidRPr="00FB0802">
        <w:rPr>
          <w:lang w:eastAsia="en-NZ"/>
        </w:rPr>
        <w:t>hether the DIRA</w:t>
      </w:r>
      <w:r w:rsidR="00DE7859" w:rsidRPr="00FB0802">
        <w:rPr>
          <w:lang w:eastAsia="en-NZ"/>
        </w:rPr>
        <w:t xml:space="preserve"> Act</w:t>
      </w:r>
      <w:r w:rsidR="00BB110B" w:rsidRPr="00FB0802">
        <w:rPr>
          <w:lang w:eastAsia="en-NZ"/>
        </w:rPr>
        <w:t xml:space="preserve"> influence</w:t>
      </w:r>
      <w:r w:rsidR="00FA586A" w:rsidRPr="00FB0802">
        <w:rPr>
          <w:lang w:eastAsia="en-NZ"/>
        </w:rPr>
        <w:t>s</w:t>
      </w:r>
      <w:r w:rsidR="00BB110B" w:rsidRPr="00FB0802">
        <w:rPr>
          <w:lang w:eastAsia="en-NZ"/>
        </w:rPr>
        <w:t xml:space="preserve"> land use choices and the environmental impact of that land use</w:t>
      </w:r>
    </w:p>
    <w:p w14:paraId="7C53309A" w14:textId="3E0F2769" w:rsidR="00BB110B" w:rsidRPr="00FB0802" w:rsidRDefault="004E62AA" w:rsidP="008C5599">
      <w:pPr>
        <w:pStyle w:val="ListParagraph"/>
        <w:numPr>
          <w:ilvl w:val="0"/>
          <w:numId w:val="121"/>
        </w:numPr>
        <w:spacing w:after="120"/>
        <w:ind w:left="714" w:hanging="357"/>
        <w:rPr>
          <w:rFonts w:ascii="Times New Roman" w:eastAsia="Times New Roman" w:hAnsi="Times New Roman"/>
          <w:lang w:eastAsia="en-NZ"/>
        </w:rPr>
      </w:pPr>
      <w:proofErr w:type="gramStart"/>
      <w:r>
        <w:rPr>
          <w:lang w:eastAsia="en-NZ"/>
        </w:rPr>
        <w:t>a</w:t>
      </w:r>
      <w:r w:rsidR="00BB110B" w:rsidRPr="00FB0802">
        <w:rPr>
          <w:lang w:eastAsia="en-NZ"/>
        </w:rPr>
        <w:t>fforestation</w:t>
      </w:r>
      <w:proofErr w:type="gramEnd"/>
      <w:r w:rsidR="00BB110B" w:rsidRPr="00FB0802">
        <w:rPr>
          <w:lang w:eastAsia="en-NZ"/>
        </w:rPr>
        <w:t xml:space="preserve"> initiatives that replace existing land uses will see adjustments to the timing and extent of the impact of land use on water quality (depending of course on whether it is indigenous or exotic, permanent or harvested)</w:t>
      </w:r>
      <w:r w:rsidR="00EC09DF">
        <w:rPr>
          <w:lang w:eastAsia="en-NZ"/>
        </w:rPr>
        <w:t xml:space="preserve">. </w:t>
      </w:r>
      <w:r w:rsidR="00BB110B" w:rsidRPr="00FB0802">
        <w:rPr>
          <w:lang w:eastAsia="en-NZ"/>
        </w:rPr>
        <w:t>Large scale afforestation may also affect water availability and allocation settings</w:t>
      </w:r>
    </w:p>
    <w:p w14:paraId="1E7C72D7" w14:textId="4A427D84" w:rsidR="00BB110B" w:rsidRPr="00FB0802" w:rsidRDefault="004E62AA" w:rsidP="008C5599">
      <w:pPr>
        <w:pStyle w:val="ListParagraph"/>
        <w:numPr>
          <w:ilvl w:val="0"/>
          <w:numId w:val="121"/>
        </w:numPr>
        <w:spacing w:after="120"/>
        <w:ind w:left="714" w:hanging="357"/>
        <w:rPr>
          <w:rFonts w:ascii="Times New Roman" w:eastAsia="Times New Roman" w:hAnsi="Times New Roman"/>
          <w:lang w:eastAsia="en-NZ"/>
        </w:rPr>
      </w:pPr>
      <w:r>
        <w:rPr>
          <w:lang w:eastAsia="en-NZ"/>
        </w:rPr>
        <w:t>u</w:t>
      </w:r>
      <w:r w:rsidR="00BB110B" w:rsidRPr="00FB0802">
        <w:rPr>
          <w:lang w:eastAsia="en-NZ"/>
        </w:rPr>
        <w:t>rban expansion and changes to urban development will have water quality implications (not only stormwater and wastewater but also through soil disturbance and sediment), raises water allocation issues, and can intrude into lands with the most fertile and productive soils</w:t>
      </w:r>
    </w:p>
    <w:p w14:paraId="274E755A" w14:textId="27C4B45C" w:rsidR="00BB110B" w:rsidRPr="00FB0802" w:rsidRDefault="004E62AA" w:rsidP="008C5599">
      <w:pPr>
        <w:pStyle w:val="ListParagraph"/>
        <w:numPr>
          <w:ilvl w:val="0"/>
          <w:numId w:val="121"/>
        </w:numPr>
        <w:spacing w:after="120"/>
        <w:ind w:left="714" w:hanging="357"/>
        <w:rPr>
          <w:rFonts w:ascii="Times New Roman" w:eastAsia="Times New Roman" w:hAnsi="Times New Roman"/>
          <w:lang w:eastAsia="en-NZ"/>
        </w:rPr>
      </w:pPr>
      <w:r>
        <w:rPr>
          <w:lang w:eastAsia="en-NZ"/>
        </w:rPr>
        <w:t>t</w:t>
      </w:r>
      <w:r w:rsidR="001C5FBE" w:rsidRPr="00FB0802">
        <w:rPr>
          <w:lang w:eastAsia="en-NZ"/>
        </w:rPr>
        <w:t xml:space="preserve">he Review of </w:t>
      </w:r>
      <w:r w:rsidR="007330B6" w:rsidRPr="00FB0802">
        <w:rPr>
          <w:lang w:eastAsia="en-NZ"/>
        </w:rPr>
        <w:t xml:space="preserve">Three Waters Infrastructure Services </w:t>
      </w:r>
      <w:r w:rsidR="001C5FBE" w:rsidRPr="00FB0802">
        <w:rPr>
          <w:lang w:eastAsia="en-NZ"/>
        </w:rPr>
        <w:t>underway at the Department of Internal Affairs</w:t>
      </w:r>
    </w:p>
    <w:p w14:paraId="45B68498" w14:textId="2570F0D8" w:rsidR="00AF5B4E" w:rsidRPr="00FB0802" w:rsidRDefault="004E62AA" w:rsidP="008C5599">
      <w:pPr>
        <w:pStyle w:val="ListParagraph"/>
        <w:numPr>
          <w:ilvl w:val="0"/>
          <w:numId w:val="121"/>
        </w:numPr>
        <w:spacing w:after="120"/>
        <w:ind w:left="714" w:hanging="357"/>
        <w:rPr>
          <w:rFonts w:ascii="Times New Roman" w:eastAsia="Times New Roman" w:hAnsi="Times New Roman"/>
          <w:lang w:eastAsia="en-NZ"/>
        </w:rPr>
      </w:pPr>
      <w:r>
        <w:rPr>
          <w:lang w:eastAsia="en-NZ"/>
        </w:rPr>
        <w:t>b</w:t>
      </w:r>
      <w:r w:rsidR="78ADCE73" w:rsidRPr="00FB0802">
        <w:rPr>
          <w:lang w:eastAsia="en-NZ"/>
        </w:rPr>
        <w:t>iosecurity management</w:t>
      </w:r>
    </w:p>
    <w:p w14:paraId="07F8CFF8" w14:textId="02D2E881" w:rsidR="00BB110B" w:rsidRPr="00FB0802" w:rsidRDefault="004E62AA" w:rsidP="008C5599">
      <w:pPr>
        <w:pStyle w:val="ListParagraph"/>
        <w:numPr>
          <w:ilvl w:val="0"/>
          <w:numId w:val="121"/>
        </w:numPr>
        <w:spacing w:after="120"/>
        <w:ind w:left="714" w:hanging="357"/>
        <w:rPr>
          <w:rFonts w:ascii="Times New Roman" w:eastAsia="Times New Roman" w:hAnsi="Times New Roman"/>
          <w:lang w:eastAsia="en-NZ"/>
        </w:rPr>
      </w:pPr>
      <w:r>
        <w:rPr>
          <w:lang w:eastAsia="en-NZ"/>
        </w:rPr>
        <w:t>b</w:t>
      </w:r>
      <w:r w:rsidR="00AF5B4E" w:rsidRPr="00FB0802">
        <w:rPr>
          <w:lang w:eastAsia="en-NZ"/>
        </w:rPr>
        <w:t>iodiversity</w:t>
      </w:r>
    </w:p>
    <w:p w14:paraId="6F4F2180" w14:textId="3F4B62A7" w:rsidR="00BB110B" w:rsidRPr="00FB0802" w:rsidRDefault="004E62AA" w:rsidP="008C5599">
      <w:pPr>
        <w:pStyle w:val="ListParagraph"/>
        <w:numPr>
          <w:ilvl w:val="0"/>
          <w:numId w:val="121"/>
        </w:numPr>
        <w:spacing w:after="120"/>
        <w:ind w:left="714" w:hanging="357"/>
        <w:rPr>
          <w:rFonts w:ascii="Times New Roman" w:eastAsia="Times New Roman" w:hAnsi="Times New Roman"/>
          <w:lang w:eastAsia="en-NZ"/>
        </w:rPr>
      </w:pPr>
      <w:r>
        <w:rPr>
          <w:lang w:eastAsia="en-NZ"/>
        </w:rPr>
        <w:t>t</w:t>
      </w:r>
      <w:r w:rsidR="00BB110B" w:rsidRPr="00FB0802">
        <w:rPr>
          <w:lang w:eastAsia="en-NZ"/>
        </w:rPr>
        <w:t xml:space="preserve">he </w:t>
      </w:r>
      <w:r w:rsidR="00457273" w:rsidRPr="00FB0802">
        <w:rPr>
          <w:lang w:eastAsia="en-NZ"/>
        </w:rPr>
        <w:t xml:space="preserve">Government’s </w:t>
      </w:r>
      <w:r w:rsidR="00BB110B" w:rsidRPr="00FB0802">
        <w:rPr>
          <w:lang w:eastAsia="en-NZ"/>
        </w:rPr>
        <w:t>primary industry policies</w:t>
      </w:r>
    </w:p>
    <w:p w14:paraId="49C5257C" w14:textId="344F61A3" w:rsidR="00BB110B" w:rsidRPr="00FB0802" w:rsidRDefault="004E62AA" w:rsidP="008C5599">
      <w:pPr>
        <w:pStyle w:val="ListParagraph"/>
        <w:numPr>
          <w:ilvl w:val="0"/>
          <w:numId w:val="121"/>
        </w:numPr>
        <w:spacing w:after="120"/>
        <w:ind w:left="714" w:hanging="357"/>
        <w:rPr>
          <w:rFonts w:ascii="Times New Roman" w:eastAsia="Times New Roman" w:hAnsi="Times New Roman"/>
          <w:lang w:eastAsia="en-NZ"/>
        </w:rPr>
      </w:pPr>
      <w:proofErr w:type="gramStart"/>
      <w:r>
        <w:rPr>
          <w:lang w:eastAsia="en-NZ"/>
        </w:rPr>
        <w:t>t</w:t>
      </w:r>
      <w:r w:rsidR="00BB110B" w:rsidRPr="00FB0802">
        <w:rPr>
          <w:lang w:eastAsia="en-NZ"/>
        </w:rPr>
        <w:t>he</w:t>
      </w:r>
      <w:proofErr w:type="gramEnd"/>
      <w:r w:rsidR="00BB110B" w:rsidRPr="00FB0802">
        <w:rPr>
          <w:lang w:eastAsia="en-NZ"/>
        </w:rPr>
        <w:t xml:space="preserve"> interface between the NPS-FM and </w:t>
      </w:r>
      <w:r w:rsidR="007330B6" w:rsidRPr="00FB0802">
        <w:rPr>
          <w:lang w:eastAsia="en-NZ"/>
        </w:rPr>
        <w:t xml:space="preserve">the </w:t>
      </w:r>
      <w:r>
        <w:rPr>
          <w:lang w:eastAsia="en-NZ"/>
        </w:rPr>
        <w:t>NZCPS</w:t>
      </w:r>
      <w:r w:rsidR="00EC09DF">
        <w:rPr>
          <w:lang w:eastAsia="en-NZ"/>
        </w:rPr>
        <w:t xml:space="preserve">. </w:t>
      </w:r>
    </w:p>
    <w:p w14:paraId="3C86DF7B" w14:textId="0033AF9A" w:rsidR="00EA061B" w:rsidRPr="00D60578" w:rsidRDefault="00EA061B" w:rsidP="008C5599">
      <w:pPr>
        <w:pStyle w:val="ListParagraph"/>
        <w:numPr>
          <w:ilvl w:val="0"/>
          <w:numId w:val="0"/>
        </w:numPr>
        <w:ind w:left="360"/>
        <w:rPr>
          <w:lang w:eastAsia="en-NZ"/>
        </w:rPr>
      </w:pPr>
      <w:bookmarkStart w:id="203" w:name="_Toc514164216"/>
      <w:bookmarkStart w:id="204" w:name="_Toc514165442"/>
      <w:bookmarkStart w:id="205" w:name="_Toc514253499"/>
      <w:bookmarkStart w:id="206" w:name="_Toc514253667"/>
    </w:p>
    <w:p w14:paraId="661A8832" w14:textId="59614194" w:rsidR="003435D6" w:rsidRDefault="003435D6" w:rsidP="003435D6">
      <w:pPr>
        <w:pStyle w:val="Heading1"/>
      </w:pPr>
      <w:bookmarkStart w:id="207" w:name="_Toc515460658"/>
      <w:bookmarkStart w:id="208" w:name="_Toc515463012"/>
      <w:bookmarkStart w:id="209" w:name="_Toc515463293"/>
      <w:bookmarkStart w:id="210" w:name="_Toc515466114"/>
      <w:bookmarkStart w:id="211" w:name="_Toc515983012"/>
      <w:bookmarkStart w:id="212" w:name="_Toc515983235"/>
      <w:bookmarkStart w:id="213" w:name="_Toc514254408"/>
      <w:bookmarkStart w:id="214" w:name="_Toc514316068"/>
      <w:bookmarkStart w:id="215" w:name="_Toc514330796"/>
      <w:bookmarkStart w:id="216" w:name="_Toc514337880"/>
      <w:bookmarkStart w:id="217" w:name="_Toc514337915"/>
      <w:bookmarkStart w:id="218" w:name="_Toc516048798"/>
      <w:bookmarkStart w:id="219" w:name="_Toc516048918"/>
      <w:bookmarkStart w:id="220" w:name="_Toc516049346"/>
      <w:bookmarkStart w:id="221" w:name="_Toc516049874"/>
      <w:r>
        <w:lastRenderedPageBreak/>
        <w:t xml:space="preserve">Appendix 1: </w:t>
      </w:r>
      <w:r w:rsidRPr="00DE1DCB">
        <w:t>Consideration of other tools</w:t>
      </w:r>
      <w:bookmarkEnd w:id="207"/>
      <w:bookmarkEnd w:id="208"/>
      <w:bookmarkEnd w:id="209"/>
      <w:bookmarkEnd w:id="210"/>
      <w:bookmarkEnd w:id="211"/>
      <w:bookmarkEnd w:id="212"/>
      <w:bookmarkEnd w:id="218"/>
      <w:bookmarkEnd w:id="220"/>
      <w:bookmarkEnd w:id="221"/>
      <w:r w:rsidRPr="00DE1DCB">
        <w:t xml:space="preserve"> </w:t>
      </w:r>
      <w:bookmarkEnd w:id="219"/>
    </w:p>
    <w:p w14:paraId="22E7CC25" w14:textId="77777777" w:rsidR="003435D6" w:rsidRPr="00FB0802" w:rsidRDefault="003435D6" w:rsidP="009F707A">
      <w:pPr>
        <w:pStyle w:val="Heading2"/>
        <w:rPr>
          <w:rFonts w:ascii="Times New Roman" w:eastAsia="Times New Roman" w:hAnsi="Times New Roman"/>
          <w:lang w:eastAsia="en-NZ"/>
        </w:rPr>
      </w:pPr>
      <w:r w:rsidRPr="54106062">
        <w:rPr>
          <w:lang w:eastAsia="en-NZ"/>
        </w:rPr>
        <w:t>Interim limits</w:t>
      </w:r>
    </w:p>
    <w:p w14:paraId="318F6316" w14:textId="5E119748" w:rsidR="003435D6" w:rsidRPr="00FB0802" w:rsidRDefault="003435D6" w:rsidP="002D1F38">
      <w:pPr>
        <w:spacing w:before="100" w:beforeAutospacing="1" w:after="100" w:afterAutospacing="1"/>
        <w:rPr>
          <w:rFonts w:ascii="Arial,Times New Roman" w:eastAsia="Arial,Times New Roman" w:hAnsi="Arial,Times New Roman"/>
          <w:color w:val="000000" w:themeColor="text1"/>
          <w:lang w:eastAsia="en-NZ"/>
        </w:rPr>
      </w:pPr>
      <w:r w:rsidRPr="54106062">
        <w:rPr>
          <w:color w:val="000000" w:themeColor="text1"/>
          <w:lang w:eastAsia="en-NZ"/>
        </w:rPr>
        <w:t>The Forum’s Third Report (2012) stated that in over-allocated catchments</w:t>
      </w:r>
      <w:r w:rsidRPr="54106062">
        <w:rPr>
          <w:rFonts w:ascii="Arial,Times New Roman" w:eastAsia="Arial,Times New Roman" w:hAnsi="Arial,Times New Roman"/>
          <w:color w:val="000000" w:themeColor="text1"/>
          <w:lang w:eastAsia="en-NZ"/>
        </w:rPr>
        <w:t>,</w:t>
      </w:r>
      <w:r w:rsidRPr="54106062">
        <w:rPr>
          <w:color w:val="000000" w:themeColor="text1"/>
          <w:lang w:eastAsia="en-NZ"/>
        </w:rPr>
        <w:t xml:space="preserve"> regional councils should set interim limits and targets, and that these could take the form of default discharge caps (see discussion on default discharge caps below)</w:t>
      </w:r>
      <w:r w:rsidR="00EC09DF">
        <w:rPr>
          <w:rFonts w:ascii="Arial,Times New Roman" w:eastAsia="Arial,Times New Roman" w:hAnsi="Arial,Times New Roman"/>
          <w:color w:val="000000" w:themeColor="text1"/>
          <w:lang w:eastAsia="en-NZ"/>
        </w:rPr>
        <w:t xml:space="preserve">. </w:t>
      </w:r>
      <w:r w:rsidRPr="54106062">
        <w:rPr>
          <w:color w:val="000000" w:themeColor="text1"/>
          <w:lang w:eastAsia="en-NZ"/>
        </w:rPr>
        <w:t>The thinking at the time was that interim limits could help where significant land use change and intensification was occurring or likely to occur before objectives and limits framework could be developed</w:t>
      </w:r>
      <w:r w:rsidR="00EC09DF">
        <w:rPr>
          <w:color w:val="000000" w:themeColor="text1"/>
          <w:lang w:eastAsia="en-NZ"/>
        </w:rPr>
        <w:t xml:space="preserve">. </w:t>
      </w:r>
    </w:p>
    <w:p w14:paraId="64D90CF2" w14:textId="7AC48228" w:rsidR="003435D6" w:rsidRPr="00FB0802" w:rsidRDefault="003435D6" w:rsidP="002D1F38">
      <w:pPr>
        <w:spacing w:before="100" w:beforeAutospacing="1" w:after="100" w:afterAutospacing="1"/>
        <w:rPr>
          <w:rFonts w:ascii="Arial,Times New Roman" w:eastAsia="Arial,Times New Roman" w:hAnsi="Arial,Times New Roman"/>
          <w:color w:val="000000" w:themeColor="text1"/>
          <w:lang w:eastAsia="en-NZ"/>
        </w:rPr>
      </w:pPr>
      <w:r w:rsidRPr="54106062">
        <w:rPr>
          <w:color w:val="000000" w:themeColor="text1"/>
          <w:lang w:eastAsia="en-NZ"/>
        </w:rPr>
        <w:t>However, these recommendations were made within the regulatory and planning context of 2012, and they may not be as relevant today</w:t>
      </w:r>
      <w:r w:rsidR="00EC09DF">
        <w:rPr>
          <w:rFonts w:ascii="Arial,Times New Roman" w:eastAsia="Arial,Times New Roman" w:hAnsi="Arial,Times New Roman"/>
          <w:color w:val="000000" w:themeColor="text1"/>
          <w:lang w:eastAsia="en-NZ"/>
        </w:rPr>
        <w:t xml:space="preserve">. </w:t>
      </w:r>
      <w:r w:rsidRPr="54106062">
        <w:rPr>
          <w:color w:val="000000" w:themeColor="text1"/>
          <w:lang w:eastAsia="en-NZ"/>
        </w:rPr>
        <w:t>The practicality of a council going through a process to set interim limits (including gathering data, information and analysis, writing rules, and going through a plan change process), and then a further process to set full catchment limits before 2025, is questionable</w:t>
      </w:r>
      <w:r w:rsidR="00EC09DF">
        <w:rPr>
          <w:color w:val="000000" w:themeColor="text1"/>
          <w:lang w:eastAsia="en-NZ"/>
        </w:rPr>
        <w:t xml:space="preserve">. </w:t>
      </w:r>
    </w:p>
    <w:p w14:paraId="75D28477" w14:textId="112F86F2" w:rsidR="003435D6" w:rsidRPr="00FB0802" w:rsidRDefault="003435D6" w:rsidP="002D1F38">
      <w:pPr>
        <w:spacing w:before="100" w:beforeAutospacing="1" w:after="100" w:afterAutospacing="1"/>
        <w:rPr>
          <w:rFonts w:ascii="Arial,Times New Roman" w:eastAsia="Arial,Times New Roman" w:hAnsi="Arial,Times New Roman"/>
          <w:color w:val="000000" w:themeColor="text1"/>
          <w:lang w:eastAsia="en-NZ"/>
        </w:rPr>
      </w:pPr>
      <w:r w:rsidRPr="54106062">
        <w:rPr>
          <w:color w:val="000000" w:themeColor="text1"/>
          <w:lang w:eastAsia="en-NZ"/>
        </w:rPr>
        <w:t>As stated in the body of this report, the Forum’s preference now is to prioritise catchments at risk, using existing tools, and thus avoid doing the job twice</w:t>
      </w:r>
      <w:r w:rsidR="00EC09DF">
        <w:rPr>
          <w:color w:val="000000" w:themeColor="text1"/>
          <w:lang w:eastAsia="en-NZ"/>
        </w:rPr>
        <w:t xml:space="preserve">. </w:t>
      </w:r>
      <w:r w:rsidRPr="54106062">
        <w:rPr>
          <w:color w:val="000000" w:themeColor="text1"/>
          <w:lang w:eastAsia="en-NZ"/>
        </w:rPr>
        <w:t>Where interim limits are implemented, they should be used judiciously to avoid unanticipated impacts</w:t>
      </w:r>
      <w:r w:rsidR="00EC09DF">
        <w:rPr>
          <w:color w:val="000000" w:themeColor="text1"/>
          <w:lang w:eastAsia="en-NZ"/>
        </w:rPr>
        <w:t xml:space="preserve">. </w:t>
      </w:r>
      <w:r w:rsidRPr="54106062">
        <w:rPr>
          <w:color w:val="000000" w:themeColor="text1"/>
          <w:lang w:eastAsia="en-NZ"/>
        </w:rPr>
        <w:t>They should be effective at minimising the impact of existing and future resource pressures, be well defined, not cause unnecessary social and economic dislocation, and should not extend longer than is necessary before objectives and limits are developed.</w:t>
      </w:r>
    </w:p>
    <w:p w14:paraId="2830C04B" w14:textId="77777777" w:rsidR="003435D6" w:rsidRPr="00FB0802" w:rsidRDefault="003435D6" w:rsidP="009F707A">
      <w:pPr>
        <w:pStyle w:val="Heading2"/>
        <w:rPr>
          <w:rFonts w:ascii="Times New Roman" w:eastAsia="Times New Roman" w:hAnsi="Times New Roman"/>
          <w:lang w:eastAsia="en-NZ"/>
        </w:rPr>
      </w:pPr>
      <w:r w:rsidRPr="54106062">
        <w:rPr>
          <w:lang w:eastAsia="en-NZ"/>
        </w:rPr>
        <w:t>Nationally applied default take and discharge limits</w:t>
      </w:r>
    </w:p>
    <w:p w14:paraId="714DC8D9" w14:textId="50350ED5" w:rsidR="003435D6" w:rsidRPr="00FB0802" w:rsidRDefault="003435D6" w:rsidP="002D1F38">
      <w:pPr>
        <w:spacing w:before="100" w:beforeAutospacing="1" w:after="100" w:afterAutospacing="1"/>
        <w:rPr>
          <w:rFonts w:ascii="Times New Roman" w:eastAsia="Times New Roman" w:hAnsi="Times New Roman"/>
          <w:b/>
          <w:color w:val="000000" w:themeColor="text1"/>
          <w:lang w:eastAsia="en-NZ"/>
        </w:rPr>
      </w:pPr>
      <w:r w:rsidRPr="54106062">
        <w:rPr>
          <w:color w:val="000000" w:themeColor="text1"/>
          <w:lang w:eastAsia="en-NZ"/>
        </w:rPr>
        <w:t xml:space="preserve">Theoretically, a national instrument could set temporary default discharge limits for </w:t>
      </w:r>
      <w:proofErr w:type="gramStart"/>
      <w:r w:rsidRPr="54106062">
        <w:rPr>
          <w:color w:val="000000" w:themeColor="text1"/>
          <w:lang w:eastAsia="en-NZ"/>
        </w:rPr>
        <w:t>catchments</w:t>
      </w:r>
      <w:proofErr w:type="gramEnd"/>
      <w:r w:rsidRPr="54106062">
        <w:rPr>
          <w:color w:val="000000" w:themeColor="text1"/>
          <w:lang w:eastAsia="en-NZ"/>
        </w:rPr>
        <w:t xml:space="preserve"> where limits have not yet been established through a regional planning process</w:t>
      </w:r>
      <w:r w:rsidR="00EC09DF">
        <w:rPr>
          <w:color w:val="000000" w:themeColor="text1"/>
          <w:lang w:eastAsia="en-NZ"/>
        </w:rPr>
        <w:t xml:space="preserve">. </w:t>
      </w:r>
      <w:r w:rsidRPr="54106062">
        <w:rPr>
          <w:color w:val="000000" w:themeColor="text1"/>
          <w:lang w:eastAsia="en-NZ"/>
        </w:rPr>
        <w:t>The following practical difficulties are recognised:</w:t>
      </w:r>
      <w:r w:rsidRPr="54106062">
        <w:rPr>
          <w:rFonts w:ascii="Arial,Times New Roman" w:eastAsia="Arial,Times New Roman" w:hAnsi="Arial,Times New Roman"/>
          <w:color w:val="000000" w:themeColor="text1"/>
          <w:lang w:eastAsia="en-NZ"/>
        </w:rPr>
        <w:t xml:space="preserve"> </w:t>
      </w:r>
    </w:p>
    <w:p w14:paraId="501F113C" w14:textId="39CDBFE6" w:rsidR="003435D6" w:rsidRPr="00FB0802" w:rsidRDefault="003435D6" w:rsidP="00021AB2">
      <w:pPr>
        <w:pStyle w:val="ListParagraph"/>
        <w:numPr>
          <w:ilvl w:val="0"/>
          <w:numId w:val="19"/>
        </w:numPr>
        <w:rPr>
          <w:rFonts w:ascii="Times New Roman" w:eastAsia="Times New Roman" w:hAnsi="Times New Roman"/>
          <w:lang w:eastAsia="en-NZ"/>
        </w:rPr>
      </w:pPr>
      <w:r w:rsidRPr="00FB0802">
        <w:rPr>
          <w:lang w:eastAsia="en-NZ"/>
        </w:rPr>
        <w:t>National default limits are not applicable for some contaminants (or flows) and spatial variation would be needed</w:t>
      </w:r>
      <w:r w:rsidR="00EC09DF">
        <w:rPr>
          <w:lang w:eastAsia="en-NZ"/>
        </w:rPr>
        <w:t xml:space="preserve">. </w:t>
      </w:r>
    </w:p>
    <w:p w14:paraId="52E513EC" w14:textId="4BC92DE3" w:rsidR="003435D6" w:rsidRPr="00FB0802" w:rsidRDefault="003435D6" w:rsidP="00021AB2">
      <w:pPr>
        <w:pStyle w:val="ListParagraph"/>
        <w:numPr>
          <w:ilvl w:val="0"/>
          <w:numId w:val="19"/>
        </w:numPr>
        <w:rPr>
          <w:rFonts w:ascii="Times New Roman" w:eastAsia="Times New Roman" w:hAnsi="Times New Roman"/>
          <w:lang w:eastAsia="en-NZ"/>
        </w:rPr>
      </w:pPr>
      <w:r w:rsidRPr="00FB0802">
        <w:rPr>
          <w:lang w:eastAsia="en-NZ"/>
        </w:rPr>
        <w:t>It may take just as long to arrive at a set of default limits and to complete the national instrument(s) required as the regional planning process</w:t>
      </w:r>
      <w:r w:rsidR="00EC09DF">
        <w:rPr>
          <w:lang w:eastAsia="en-NZ"/>
        </w:rPr>
        <w:t xml:space="preserve">. </w:t>
      </w:r>
    </w:p>
    <w:p w14:paraId="393A1881" w14:textId="0BE70A00" w:rsidR="003435D6" w:rsidRPr="00FB0802" w:rsidRDefault="003435D6" w:rsidP="00021AB2">
      <w:pPr>
        <w:pStyle w:val="ListParagraph"/>
        <w:numPr>
          <w:ilvl w:val="0"/>
          <w:numId w:val="19"/>
        </w:numPr>
        <w:rPr>
          <w:rFonts w:ascii="Times New Roman" w:eastAsia="Times New Roman" w:hAnsi="Times New Roman"/>
          <w:lang w:eastAsia="en-NZ"/>
        </w:rPr>
      </w:pPr>
      <w:r w:rsidRPr="00FB0802">
        <w:rPr>
          <w:lang w:eastAsia="en-NZ"/>
        </w:rPr>
        <w:t>It is not clear what relationship any default limits would have with existing plan provisions, how those limits might affect permitted use activities, and how ‘over-allocation’ might be addressed without requiring detailed changes to an existing plan</w:t>
      </w:r>
      <w:r w:rsidR="00EC09DF">
        <w:rPr>
          <w:lang w:eastAsia="en-NZ"/>
        </w:rPr>
        <w:t xml:space="preserve">. </w:t>
      </w:r>
    </w:p>
    <w:p w14:paraId="04CAE98E" w14:textId="77777777" w:rsidR="003435D6" w:rsidRPr="00FB0802" w:rsidRDefault="003435D6" w:rsidP="00021AB2">
      <w:pPr>
        <w:pStyle w:val="ListParagraph"/>
        <w:numPr>
          <w:ilvl w:val="0"/>
          <w:numId w:val="19"/>
        </w:numPr>
        <w:rPr>
          <w:rFonts w:ascii="Times New Roman" w:eastAsia="Times New Roman" w:hAnsi="Times New Roman"/>
          <w:lang w:eastAsia="en-NZ"/>
        </w:rPr>
      </w:pPr>
      <w:r w:rsidRPr="00FB0802">
        <w:rPr>
          <w:lang w:eastAsia="en-NZ"/>
        </w:rPr>
        <w:t>Nationally derived default discharge limits may actually exceed a catchment load limit.</w:t>
      </w:r>
    </w:p>
    <w:p w14:paraId="776E9425" w14:textId="77777777" w:rsidR="003435D6" w:rsidRPr="00FB0802" w:rsidRDefault="003435D6" w:rsidP="009F707A">
      <w:pPr>
        <w:pStyle w:val="Heading2"/>
        <w:rPr>
          <w:rFonts w:ascii="Times New Roman" w:eastAsia="Times New Roman" w:hAnsi="Times New Roman"/>
          <w:lang w:eastAsia="en-NZ"/>
        </w:rPr>
      </w:pPr>
      <w:r w:rsidRPr="54106062">
        <w:rPr>
          <w:lang w:eastAsia="en-NZ"/>
        </w:rPr>
        <w:t>Consents for intensification</w:t>
      </w:r>
    </w:p>
    <w:p w14:paraId="68364C0C" w14:textId="4FF97D8C" w:rsidR="003435D6" w:rsidRPr="00FB0802" w:rsidRDefault="003435D6" w:rsidP="002D1F38">
      <w:pPr>
        <w:spacing w:before="100" w:beforeAutospacing="1" w:after="100" w:afterAutospacing="1"/>
        <w:rPr>
          <w:rFonts w:ascii="Arial,Times New Roman" w:eastAsia="Arial,Times New Roman" w:hAnsi="Arial,Times New Roman"/>
          <w:color w:val="000000" w:themeColor="text1"/>
          <w:lang w:val="en-AU" w:eastAsia="en-NZ"/>
        </w:rPr>
      </w:pPr>
      <w:r w:rsidRPr="54106062">
        <w:rPr>
          <w:color w:val="000000" w:themeColor="text1"/>
          <w:lang w:val="en-AU" w:eastAsia="en-NZ"/>
        </w:rPr>
        <w:t>The draft NPS-FM produced in 2010 by the Board of Inquiry headed by Judge Shepherd proposed, among other things, that a consent (as a discretionary activity) be required for any change in character or increase in intensity or scale of any land use or activity</w:t>
      </w:r>
      <w:r w:rsidR="00EC09DF">
        <w:rPr>
          <w:color w:val="000000" w:themeColor="text1"/>
          <w:lang w:val="en-AU" w:eastAsia="en-NZ"/>
        </w:rPr>
        <w:t xml:space="preserve">. </w:t>
      </w:r>
      <w:r w:rsidRPr="54106062">
        <w:rPr>
          <w:color w:val="000000" w:themeColor="text1"/>
          <w:lang w:val="en-AU" w:eastAsia="en-NZ"/>
        </w:rPr>
        <w:t xml:space="preserve">Theoretically, it would be possible to use an instrument to require this to apply nationally, to all catchments </w:t>
      </w:r>
      <w:r w:rsidRPr="54106062">
        <w:rPr>
          <w:color w:val="000000" w:themeColor="text1"/>
          <w:lang w:val="en-AU" w:eastAsia="en-NZ"/>
        </w:rPr>
        <w:lastRenderedPageBreak/>
        <w:t>and contaminant types, where there was no ‘NPS</w:t>
      </w:r>
      <w:r w:rsidR="00426BBD">
        <w:rPr>
          <w:color w:val="000000" w:themeColor="text1"/>
          <w:lang w:val="en-AU" w:eastAsia="en-NZ"/>
        </w:rPr>
        <w:t>-FM</w:t>
      </w:r>
      <w:r w:rsidRPr="54106062">
        <w:rPr>
          <w:color w:val="000000" w:themeColor="text1"/>
          <w:lang w:val="en-AU" w:eastAsia="en-NZ"/>
        </w:rPr>
        <w:t xml:space="preserve"> plan’, or to specific catchments where there were particular water quality issues</w:t>
      </w:r>
      <w:r w:rsidRPr="54106062">
        <w:rPr>
          <w:rFonts w:ascii="Arial,Times New Roman" w:eastAsia="Arial,Times New Roman" w:hAnsi="Arial,Times New Roman"/>
          <w:color w:val="000000" w:themeColor="text1"/>
          <w:lang w:val="en-AU" w:eastAsia="en-NZ"/>
        </w:rPr>
        <w:t>.</w:t>
      </w:r>
    </w:p>
    <w:p w14:paraId="061044E6" w14:textId="77777777" w:rsidR="003435D6" w:rsidRPr="00FB0802" w:rsidRDefault="003435D6" w:rsidP="002D1F38">
      <w:pPr>
        <w:spacing w:before="100" w:beforeAutospacing="1" w:after="100" w:afterAutospacing="1"/>
        <w:rPr>
          <w:rFonts w:ascii="Arial,Times New Roman" w:eastAsia="Arial,Times New Roman" w:hAnsi="Arial,Times New Roman"/>
          <w:color w:val="000000" w:themeColor="text1"/>
          <w:lang w:eastAsia="en-NZ"/>
        </w:rPr>
      </w:pPr>
      <w:r w:rsidRPr="54106062">
        <w:rPr>
          <w:color w:val="000000" w:themeColor="text1"/>
          <w:lang w:eastAsia="en-NZ"/>
        </w:rPr>
        <w:t>Some councils who have integrated different consent requirements into their planning for catchments at risk from further degradation now require a resource consent</w:t>
      </w:r>
      <w:r w:rsidRPr="54106062">
        <w:rPr>
          <w:rFonts w:ascii="Arial,Times New Roman" w:eastAsia="Arial,Times New Roman" w:hAnsi="Arial,Times New Roman"/>
          <w:color w:val="000000" w:themeColor="text1"/>
          <w:lang w:eastAsia="en-NZ"/>
        </w:rPr>
        <w:t xml:space="preserve"> </w:t>
      </w:r>
      <w:r w:rsidRPr="54106062">
        <w:rPr>
          <w:color w:val="000000" w:themeColor="text1"/>
          <w:lang w:eastAsia="en-NZ"/>
        </w:rPr>
        <w:t>to intensify land use (for example</w:t>
      </w:r>
      <w:r w:rsidRPr="54106062">
        <w:rPr>
          <w:rFonts w:ascii="Arial,Times New Roman" w:eastAsia="Arial,Times New Roman" w:hAnsi="Arial,Times New Roman"/>
          <w:color w:val="000000" w:themeColor="text1"/>
          <w:lang w:eastAsia="en-NZ"/>
        </w:rPr>
        <w:t>,</w:t>
      </w:r>
      <w:r w:rsidRPr="54106062">
        <w:rPr>
          <w:color w:val="000000" w:themeColor="text1"/>
          <w:lang w:eastAsia="en-NZ"/>
        </w:rPr>
        <w:t xml:space="preserve"> in Canterbury for nitrate discharge in sensitive lake zones)</w:t>
      </w:r>
      <w:r w:rsidRPr="54106062">
        <w:rPr>
          <w:rFonts w:ascii="Arial,Times New Roman" w:eastAsia="Arial,Times New Roman" w:hAnsi="Arial,Times New Roman"/>
          <w:color w:val="000000" w:themeColor="text1"/>
          <w:lang w:eastAsia="en-NZ"/>
        </w:rPr>
        <w:t>.</w:t>
      </w:r>
    </w:p>
    <w:p w14:paraId="392FEB8B" w14:textId="5374F9BD" w:rsidR="003435D6" w:rsidRPr="00D40ED7" w:rsidRDefault="003435D6" w:rsidP="00D40ED7">
      <w:pPr>
        <w:spacing w:before="100" w:beforeAutospacing="1" w:after="100" w:afterAutospacing="1"/>
        <w:rPr>
          <w:rFonts w:ascii="Arial,Times New Roman" w:eastAsia="Arial,Times New Roman" w:hAnsi="Arial,Times New Roman"/>
          <w:color w:val="000000" w:themeColor="text1"/>
          <w:lang w:eastAsia="en-NZ"/>
        </w:rPr>
      </w:pPr>
      <w:r w:rsidRPr="00FB0802">
        <w:rPr>
          <w:color w:val="000000"/>
          <w:lang w:eastAsia="en-NZ"/>
        </w:rPr>
        <w:t xml:space="preserve">Imposing such a requirement through national direction for particular catchments would mean that all activities would require </w:t>
      </w:r>
      <w:proofErr w:type="gramStart"/>
      <w:r w:rsidRPr="00FB0802">
        <w:rPr>
          <w:color w:val="000000"/>
          <w:lang w:eastAsia="en-NZ"/>
        </w:rPr>
        <w:t>a consent</w:t>
      </w:r>
      <w:proofErr w:type="gramEnd"/>
      <w:r w:rsidRPr="00FB0802">
        <w:rPr>
          <w:color w:val="000000"/>
          <w:lang w:eastAsia="en-NZ"/>
        </w:rPr>
        <w:t xml:space="preserve"> for further intensification</w:t>
      </w:r>
      <w:r w:rsidR="008E67D1" w:rsidRPr="00FB0802">
        <w:rPr>
          <w:color w:val="000000"/>
          <w:lang w:eastAsia="en-NZ"/>
        </w:rPr>
        <w:t>, capturing all intensive activities within the same regulatory consideration</w:t>
      </w:r>
      <w:r w:rsidR="00EC09DF">
        <w:rPr>
          <w:color w:val="000000"/>
          <w:lang w:eastAsia="en-NZ"/>
        </w:rPr>
        <w:t xml:space="preserve">. </w:t>
      </w:r>
      <w:r w:rsidRPr="00FB0802">
        <w:rPr>
          <w:color w:val="000000"/>
          <w:lang w:eastAsia="en-NZ"/>
        </w:rPr>
        <w:t>Many activities (for example, urban developments) already require this</w:t>
      </w:r>
      <w:r w:rsidR="00EC09DF">
        <w:rPr>
          <w:color w:val="000000"/>
          <w:lang w:eastAsia="en-NZ"/>
        </w:rPr>
        <w:t xml:space="preserve">. </w:t>
      </w:r>
      <w:r w:rsidRPr="00FB0802">
        <w:rPr>
          <w:color w:val="000000"/>
          <w:lang w:eastAsia="en-NZ"/>
        </w:rPr>
        <w:t>This would require the council to assess the increase in intensity against the current plan (including the requirements set out in Policy A4 of the NPS-FM)</w:t>
      </w:r>
      <w:r w:rsidR="00EC09DF">
        <w:rPr>
          <w:color w:val="000000"/>
          <w:lang w:eastAsia="en-NZ"/>
        </w:rPr>
        <w:t xml:space="preserve">. </w:t>
      </w:r>
      <w:r w:rsidRPr="00FB0802">
        <w:rPr>
          <w:color w:val="000000"/>
          <w:lang w:eastAsia="en-NZ"/>
        </w:rPr>
        <w:t>This would provide a greater level of scrutiny of intensification activities while an NPS-FM consistent plan was being developed, and would inevitably constrain some activities where catchments were under resource pressure</w:t>
      </w:r>
      <w:r w:rsidR="00EC09DF">
        <w:rPr>
          <w:color w:val="000000"/>
          <w:lang w:eastAsia="en-NZ"/>
        </w:rPr>
        <w:t xml:space="preserve">. </w:t>
      </w:r>
      <w:r w:rsidRPr="00FB0802">
        <w:rPr>
          <w:color w:val="000000"/>
          <w:lang w:eastAsia="en-NZ"/>
        </w:rPr>
        <w:t>This would prevent over-allocation issues becoming worse and reduce the potential for a ‘gold rush’ during the planning process.</w:t>
      </w:r>
    </w:p>
    <w:p w14:paraId="7E6C11FA" w14:textId="7339CAFD" w:rsidR="003435D6" w:rsidRPr="00FB0802" w:rsidRDefault="003435D6" w:rsidP="002D1F38">
      <w:pPr>
        <w:spacing w:before="100" w:beforeAutospacing="1" w:after="100" w:afterAutospacing="1"/>
        <w:rPr>
          <w:rFonts w:ascii="Arial,Times New Roman" w:eastAsia="Arial,Times New Roman" w:hAnsi="Arial,Times New Roman"/>
          <w:color w:val="000000" w:themeColor="text1"/>
          <w:lang w:eastAsia="en-NZ"/>
        </w:rPr>
      </w:pPr>
      <w:r w:rsidRPr="00FB0802">
        <w:rPr>
          <w:color w:val="000000"/>
          <w:lang w:eastAsia="en-NZ"/>
        </w:rPr>
        <w:t>On the other hand, requiring consents without a catchment limits framework to support it</w:t>
      </w:r>
      <w:r w:rsidRPr="00FB0802">
        <w:rPr>
          <w:rFonts w:ascii="Arial,Times New Roman" w:eastAsia="Arial,Times New Roman" w:hAnsi="Arial,Times New Roman"/>
          <w:color w:val="000000"/>
          <w:lang w:eastAsia="en-NZ"/>
        </w:rPr>
        <w:t>,</w:t>
      </w:r>
      <w:r w:rsidRPr="00FB0802">
        <w:rPr>
          <w:color w:val="000000"/>
          <w:lang w:eastAsia="en-NZ"/>
        </w:rPr>
        <w:t xml:space="preserve"> does not guarantee a particular water quality issue of concern will be addressed</w:t>
      </w:r>
      <w:r w:rsidR="00EC09DF">
        <w:rPr>
          <w:color w:val="000000"/>
          <w:lang w:eastAsia="en-NZ"/>
        </w:rPr>
        <w:t xml:space="preserve">. </w:t>
      </w:r>
      <w:r w:rsidRPr="00FB0802">
        <w:rPr>
          <w:color w:val="000000"/>
          <w:lang w:eastAsia="en-NZ"/>
        </w:rPr>
        <w:t>It is possible that consents would continue to be granted (as they have in urban areas with degraded waterbodies)</w:t>
      </w:r>
      <w:r w:rsidR="00EC09DF">
        <w:rPr>
          <w:color w:val="000000"/>
          <w:lang w:eastAsia="en-NZ"/>
        </w:rPr>
        <w:t xml:space="preserve">. </w:t>
      </w:r>
      <w:r w:rsidRPr="00FB0802">
        <w:rPr>
          <w:color w:val="000000"/>
          <w:lang w:eastAsia="en-NZ"/>
        </w:rPr>
        <w:t>Decision makers would be faced with a lack of baseline data about current levels of land</w:t>
      </w:r>
      <w:r w:rsidR="0047434C">
        <w:rPr>
          <w:color w:val="000000"/>
          <w:lang w:eastAsia="en-NZ"/>
        </w:rPr>
        <w:t xml:space="preserve"> </w:t>
      </w:r>
      <w:r w:rsidRPr="00FB0802">
        <w:rPr>
          <w:color w:val="000000"/>
          <w:lang w:eastAsia="en-NZ"/>
        </w:rPr>
        <w:t>use activity which is an essential part of the planning process</w:t>
      </w:r>
      <w:r w:rsidR="00EC09DF">
        <w:rPr>
          <w:color w:val="000000"/>
          <w:lang w:eastAsia="en-NZ"/>
        </w:rPr>
        <w:t xml:space="preserve">. </w:t>
      </w:r>
      <w:r w:rsidRPr="00FB0802">
        <w:rPr>
          <w:color w:val="000000"/>
          <w:lang w:eastAsia="en-NZ"/>
        </w:rPr>
        <w:t>Councils and landowners often do not have this information prior to a limit setting process</w:t>
      </w:r>
      <w:r w:rsidR="00EC09DF">
        <w:rPr>
          <w:color w:val="000000"/>
          <w:lang w:eastAsia="en-NZ"/>
        </w:rPr>
        <w:t xml:space="preserve">. </w:t>
      </w:r>
      <w:r w:rsidR="00D0445B">
        <w:rPr>
          <w:color w:val="000000"/>
          <w:lang w:eastAsia="en-NZ"/>
        </w:rPr>
        <w:br/>
      </w:r>
      <w:r w:rsidRPr="00FB0802">
        <w:rPr>
          <w:color w:val="000000"/>
          <w:lang w:eastAsia="en-NZ"/>
        </w:rPr>
        <w:t>A blunt no intensification rule might be unenforceable without some level of baseline information on which to base decisions.</w:t>
      </w:r>
    </w:p>
    <w:p w14:paraId="12FAA5E6" w14:textId="2E223D29" w:rsidR="003435D6" w:rsidRPr="00FB0802" w:rsidRDefault="003435D6" w:rsidP="002D1F38">
      <w:pPr>
        <w:spacing w:before="100" w:beforeAutospacing="1" w:after="100" w:afterAutospacing="1"/>
        <w:rPr>
          <w:rFonts w:ascii="Arial,Times New Roman" w:eastAsia="Arial,Times New Roman" w:hAnsi="Arial,Times New Roman"/>
          <w:color w:val="000000" w:themeColor="text1"/>
          <w:lang w:eastAsia="en-NZ"/>
        </w:rPr>
      </w:pPr>
      <w:r w:rsidRPr="00FB0802">
        <w:rPr>
          <w:color w:val="000000"/>
          <w:lang w:eastAsia="en-NZ"/>
        </w:rPr>
        <w:t>Further</w:t>
      </w:r>
      <w:r w:rsidRPr="00FB0802">
        <w:rPr>
          <w:rFonts w:ascii="Arial,Times New Roman" w:eastAsia="Arial,Times New Roman" w:hAnsi="Arial,Times New Roman"/>
          <w:color w:val="000000"/>
          <w:lang w:eastAsia="en-NZ"/>
        </w:rPr>
        <w:t xml:space="preserve">, </w:t>
      </w:r>
      <w:r w:rsidRPr="00FB0802">
        <w:rPr>
          <w:color w:val="000000"/>
          <w:lang w:eastAsia="en-NZ"/>
        </w:rPr>
        <w:t xml:space="preserve">such an approach could entrench the position of those that already have consents, effectively </w:t>
      </w:r>
      <w:proofErr w:type="spellStart"/>
      <w:r w:rsidRPr="00FB0802">
        <w:rPr>
          <w:color w:val="000000"/>
          <w:lang w:eastAsia="en-NZ"/>
        </w:rPr>
        <w:t>grandparenting</w:t>
      </w:r>
      <w:proofErr w:type="spellEnd"/>
      <w:r w:rsidRPr="00FB0802">
        <w:rPr>
          <w:color w:val="000000"/>
          <w:lang w:eastAsia="en-NZ"/>
        </w:rPr>
        <w:t xml:space="preserve"> their rights and making allocation decisions harder in the future</w:t>
      </w:r>
      <w:r w:rsidR="00EC09DF">
        <w:rPr>
          <w:color w:val="000000"/>
          <w:lang w:eastAsia="en-NZ"/>
        </w:rPr>
        <w:t xml:space="preserve">. </w:t>
      </w:r>
      <w:r w:rsidR="00D0445B">
        <w:rPr>
          <w:color w:val="000000"/>
          <w:lang w:eastAsia="en-NZ"/>
        </w:rPr>
        <w:br/>
      </w:r>
      <w:r w:rsidRPr="00FB0802">
        <w:rPr>
          <w:color w:val="000000"/>
          <w:lang w:eastAsia="en-NZ"/>
        </w:rPr>
        <w:t>It might reduce the position of those existing activities that are not consented (for example, those with permitted activity status).</w:t>
      </w:r>
    </w:p>
    <w:p w14:paraId="34BB289F" w14:textId="4488F629" w:rsidR="003435D6" w:rsidRPr="00FB0802" w:rsidRDefault="003435D6" w:rsidP="002D1F38">
      <w:pPr>
        <w:spacing w:before="100" w:beforeAutospacing="1" w:after="100" w:afterAutospacing="1"/>
        <w:rPr>
          <w:rFonts w:ascii="Arial,Times New Roman" w:eastAsia="Arial,Times New Roman" w:hAnsi="Arial,Times New Roman"/>
          <w:color w:val="000000" w:themeColor="text1"/>
          <w:lang w:val="en-AU" w:eastAsia="en-NZ"/>
        </w:rPr>
      </w:pPr>
      <w:r w:rsidRPr="54106062">
        <w:rPr>
          <w:color w:val="000000" w:themeColor="text1"/>
          <w:lang w:val="en-AU" w:eastAsia="en-NZ"/>
        </w:rPr>
        <w:t>It would also apply to changes in intensity and land use even where these were not a problem in that particular catchment, increasing compliance costs for all sectors</w:t>
      </w:r>
      <w:r w:rsidR="00EC09DF">
        <w:rPr>
          <w:color w:val="000000" w:themeColor="text1"/>
          <w:lang w:val="en-AU" w:eastAsia="en-NZ"/>
        </w:rPr>
        <w:t xml:space="preserve">. </w:t>
      </w:r>
    </w:p>
    <w:p w14:paraId="0B121ADB" w14:textId="6BF52598" w:rsidR="003435D6" w:rsidRPr="00FB0802" w:rsidRDefault="003435D6" w:rsidP="002D1F38">
      <w:pPr>
        <w:spacing w:before="100" w:beforeAutospacing="1" w:after="100" w:afterAutospacing="1"/>
        <w:rPr>
          <w:rFonts w:ascii="Times New Roman" w:eastAsia="Times New Roman" w:hAnsi="Times New Roman"/>
          <w:color w:val="000000" w:themeColor="text1"/>
          <w:lang w:eastAsia="en-NZ"/>
        </w:rPr>
      </w:pPr>
      <w:r w:rsidRPr="54106062">
        <w:rPr>
          <w:color w:val="000000" w:themeColor="text1"/>
          <w:lang w:eastAsia="en-NZ"/>
        </w:rPr>
        <w:t>The definition of ‘intensification’ is a further challenge</w:t>
      </w:r>
      <w:r w:rsidR="00EC09DF">
        <w:rPr>
          <w:color w:val="000000" w:themeColor="text1"/>
          <w:lang w:eastAsia="en-NZ"/>
        </w:rPr>
        <w:t xml:space="preserve">. </w:t>
      </w:r>
      <w:r w:rsidRPr="54106062">
        <w:rPr>
          <w:color w:val="000000" w:themeColor="text1"/>
          <w:lang w:eastAsia="en-NZ"/>
        </w:rPr>
        <w:t>A move from one land use to another might see more intensive use made of one contaminant but less intensive use of others, meaning that a sophisticated, spatially variable</w:t>
      </w:r>
      <w:r w:rsidRPr="54106062">
        <w:rPr>
          <w:rFonts w:ascii="Arial,Times New Roman" w:eastAsia="Arial,Times New Roman" w:hAnsi="Arial,Times New Roman"/>
          <w:color w:val="000000" w:themeColor="text1"/>
          <w:lang w:eastAsia="en-NZ"/>
        </w:rPr>
        <w:t>,</w:t>
      </w:r>
      <w:r w:rsidRPr="54106062">
        <w:rPr>
          <w:color w:val="000000" w:themeColor="text1"/>
          <w:lang w:eastAsia="en-NZ"/>
        </w:rPr>
        <w:t xml:space="preserve"> multi-parametric assessment tool would be needed</w:t>
      </w:r>
      <w:r w:rsidR="00EC09DF">
        <w:rPr>
          <w:color w:val="000000" w:themeColor="text1"/>
          <w:lang w:eastAsia="en-NZ"/>
        </w:rPr>
        <w:t xml:space="preserve">. </w:t>
      </w:r>
    </w:p>
    <w:p w14:paraId="509CF4C9" w14:textId="77777777" w:rsidR="003435D6" w:rsidRPr="00FB0802" w:rsidRDefault="003435D6">
      <w:pPr>
        <w:spacing w:before="100" w:beforeAutospacing="1" w:after="100" w:afterAutospacing="1"/>
        <w:rPr>
          <w:rFonts w:ascii="Times New Roman" w:eastAsia="Times New Roman" w:hAnsi="Times New Roman"/>
          <w:color w:val="000000" w:themeColor="text1"/>
          <w:lang w:eastAsia="en-NZ"/>
        </w:rPr>
      </w:pPr>
      <w:r w:rsidRPr="00FB0802">
        <w:rPr>
          <w:color w:val="000000" w:themeColor="text1"/>
          <w:lang w:eastAsia="en-NZ"/>
        </w:rPr>
        <w:t>Urban development should be considered “intensification” as it places significant pressure on water quality.</w:t>
      </w:r>
    </w:p>
    <w:p w14:paraId="13EABF39" w14:textId="77777777" w:rsidR="003435D6" w:rsidRPr="002A385A" w:rsidRDefault="003435D6" w:rsidP="003435D6">
      <w:pPr>
        <w:rPr>
          <w:lang w:eastAsia="en-NZ"/>
        </w:rPr>
      </w:pPr>
    </w:p>
    <w:bookmarkEnd w:id="213"/>
    <w:bookmarkEnd w:id="214"/>
    <w:bookmarkEnd w:id="215"/>
    <w:bookmarkEnd w:id="216"/>
    <w:bookmarkEnd w:id="217"/>
    <w:p w14:paraId="50AED274" w14:textId="77777777" w:rsidR="005A1A1E" w:rsidRPr="005A1A1E" w:rsidRDefault="005A1A1E" w:rsidP="005C0768"/>
    <w:p w14:paraId="22F6B163" w14:textId="78FCF17A" w:rsidR="00C267F2" w:rsidRPr="00D40ED7" w:rsidRDefault="002A385A">
      <w:pPr>
        <w:pStyle w:val="Heading1"/>
        <w:rPr>
          <w:rFonts w:ascii="Times New Roman" w:eastAsia="Times New Roman" w:hAnsi="Times New Roman"/>
          <w:b w:val="0"/>
          <w:sz w:val="48"/>
          <w:lang w:eastAsia="en-NZ"/>
        </w:rPr>
      </w:pPr>
      <w:bookmarkStart w:id="222" w:name="_Toc514254410"/>
      <w:bookmarkStart w:id="223" w:name="_Toc514316070"/>
      <w:bookmarkStart w:id="224" w:name="_Toc514330799"/>
      <w:bookmarkStart w:id="225" w:name="_Toc514337883"/>
      <w:bookmarkStart w:id="226" w:name="_Toc514337918"/>
      <w:bookmarkStart w:id="227" w:name="_Toc515460660"/>
      <w:bookmarkStart w:id="228" w:name="_Toc515463014"/>
      <w:bookmarkStart w:id="229" w:name="_Toc515463295"/>
      <w:bookmarkStart w:id="230" w:name="_Toc515466116"/>
      <w:bookmarkStart w:id="231" w:name="_Toc515983013"/>
      <w:bookmarkStart w:id="232" w:name="_Toc515983236"/>
      <w:bookmarkStart w:id="233" w:name="_Toc516048799"/>
      <w:bookmarkStart w:id="234" w:name="_Toc516048919"/>
      <w:bookmarkStart w:id="235" w:name="_Toc516049347"/>
      <w:bookmarkStart w:id="236" w:name="_Toc516049875"/>
      <w:r>
        <w:rPr>
          <w:lang w:eastAsia="en-NZ"/>
        </w:rPr>
        <w:lastRenderedPageBreak/>
        <w:t xml:space="preserve">Appendix </w:t>
      </w:r>
      <w:r w:rsidR="008737D7">
        <w:rPr>
          <w:lang w:eastAsia="en-NZ"/>
        </w:rPr>
        <w:t>2</w:t>
      </w:r>
      <w:r>
        <w:rPr>
          <w:lang w:eastAsia="en-NZ"/>
        </w:rPr>
        <w:t xml:space="preserve">: </w:t>
      </w:r>
      <w:r w:rsidR="00DB5EAD" w:rsidRPr="3666EF01">
        <w:rPr>
          <w:lang w:eastAsia="en-NZ"/>
        </w:rPr>
        <w:t>S</w:t>
      </w:r>
      <w:r w:rsidR="00DB5EAD">
        <w:rPr>
          <w:lang w:eastAsia="en-NZ"/>
        </w:rPr>
        <w:t>oil conservation</w:t>
      </w:r>
      <w:r w:rsidR="00DB5EAD" w:rsidRPr="3666EF01">
        <w:rPr>
          <w:lang w:eastAsia="en-NZ"/>
        </w:rPr>
        <w:t xml:space="preserve"> </w:t>
      </w:r>
      <w:r w:rsidR="00C267F2" w:rsidRPr="3666EF01">
        <w:rPr>
          <w:lang w:eastAsia="en-NZ"/>
        </w:rPr>
        <w:t>and erosion control program</w:t>
      </w:r>
      <w:r w:rsidR="00800908" w:rsidRPr="003F0A7D">
        <w:rPr>
          <w:lang w:eastAsia="en-NZ"/>
        </w:rPr>
        <w:t>me</w:t>
      </w:r>
      <w:r w:rsidR="00C267F2" w:rsidRPr="003F0A7D">
        <w:rPr>
          <w:lang w:eastAsia="en-NZ"/>
        </w:rPr>
        <w:t>s</w:t>
      </w:r>
      <w:bookmarkEnd w:id="203"/>
      <w:bookmarkEnd w:id="204"/>
      <w:bookmarkEnd w:id="205"/>
      <w:bookmarkEnd w:id="20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AEE15FE" w14:textId="50FDB688" w:rsidR="00C267F2" w:rsidRPr="00FB0802" w:rsidRDefault="00DB5EAD" w:rsidP="005C0768">
      <w:pPr>
        <w:rPr>
          <w:rFonts w:ascii="Calibri" w:eastAsia="Calibri" w:hAnsi="Calibri"/>
        </w:rPr>
      </w:pPr>
      <w:r w:rsidRPr="3666EF01">
        <w:t>S</w:t>
      </w:r>
      <w:r>
        <w:t>oil conservation</w:t>
      </w:r>
      <w:r w:rsidR="000D17BA" w:rsidRPr="3666EF01">
        <w:t xml:space="preserve"> and erosion control program</w:t>
      </w:r>
      <w:r w:rsidR="00800908" w:rsidRPr="3666EF01">
        <w:t>me</w:t>
      </w:r>
      <w:r w:rsidR="000D17BA" w:rsidRPr="3666EF01">
        <w:t>s involve councils and/or industry good organisations working one-on-one with landowners across catchments to implement a number of different mitigations that act in a combined manner to reduce erosion and sediment deposition into waterways</w:t>
      </w:r>
      <w:r w:rsidR="00EC09DF">
        <w:t xml:space="preserve">. </w:t>
      </w:r>
      <w:r w:rsidR="000D17BA" w:rsidRPr="3666EF01">
        <w:t>They require identification of critical source areas and implementation of mitigations appropriate to the situation</w:t>
      </w:r>
      <w:r w:rsidR="00EC09DF">
        <w:t xml:space="preserve">. </w:t>
      </w:r>
      <w:r w:rsidR="000D17BA" w:rsidRPr="3666EF01">
        <w:t>Generally speaking, the best way of rolling out, monitoring and auditing these program</w:t>
      </w:r>
      <w:r w:rsidR="00800908" w:rsidRPr="3666EF01">
        <w:t>me</w:t>
      </w:r>
      <w:r w:rsidR="000D17BA" w:rsidRPr="3666EF01">
        <w:t>s is through the use of Farm Plans</w:t>
      </w:r>
      <w:r w:rsidR="00EC09DF">
        <w:t xml:space="preserve">. </w:t>
      </w:r>
      <w:r w:rsidR="00C267F2" w:rsidRPr="00FB0802">
        <w:t xml:space="preserve">The types of mitigations used in </w:t>
      </w:r>
      <w:r w:rsidRPr="00FB0802">
        <w:t>soil conservation</w:t>
      </w:r>
      <w:r w:rsidRPr="00FB0802">
        <w:rPr>
          <w:rFonts w:ascii="Calibri" w:eastAsia="Calibri" w:hAnsi="Calibri"/>
        </w:rPr>
        <w:t xml:space="preserve"> </w:t>
      </w:r>
      <w:r w:rsidR="00C267F2" w:rsidRPr="00FB0802">
        <w:t>and erosion control program</w:t>
      </w:r>
      <w:r w:rsidR="00800908" w:rsidRPr="00FB0802">
        <w:t>me</w:t>
      </w:r>
      <w:r w:rsidR="00C267F2" w:rsidRPr="00FB0802">
        <w:t>s are:</w:t>
      </w:r>
    </w:p>
    <w:p w14:paraId="5ACE7216" w14:textId="3F5D053E" w:rsidR="00C267F2" w:rsidRPr="00D40ED7" w:rsidRDefault="00C267F2" w:rsidP="00D40ED7">
      <w:pPr>
        <w:numPr>
          <w:ilvl w:val="0"/>
          <w:numId w:val="7"/>
        </w:numPr>
        <w:spacing w:after="60"/>
        <w:ind w:left="360"/>
        <w:rPr>
          <w:rFonts w:ascii="Calibri" w:eastAsia="Calibri" w:hAnsi="Calibri"/>
        </w:rPr>
      </w:pPr>
      <w:r w:rsidRPr="00FB0802">
        <w:rPr>
          <w:u w:val="single"/>
        </w:rPr>
        <w:t>Converting erodible areas to plantation forestry</w:t>
      </w:r>
      <w:r w:rsidRPr="00FB0802">
        <w:t xml:space="preserve"> – trees prevent erosion by providing cover and holding the soil together</w:t>
      </w:r>
      <w:r w:rsidR="00EC09DF">
        <w:t xml:space="preserve">. </w:t>
      </w:r>
      <w:r w:rsidRPr="00FB0802">
        <w:t xml:space="preserve">Forested land produces </w:t>
      </w:r>
      <w:r w:rsidR="00785BBC" w:rsidRPr="00FB0802">
        <w:t xml:space="preserve">generally </w:t>
      </w:r>
      <w:r w:rsidRPr="00FB0802">
        <w:t>less sediment than farmed land overall, although during the vulnerable period after harvest larger amounts of sediment can be generated</w:t>
      </w:r>
      <w:r w:rsidR="00EC09DF">
        <w:t xml:space="preserve">. </w:t>
      </w:r>
    </w:p>
    <w:p w14:paraId="3CFB9467" w14:textId="77777777" w:rsidR="00C267F2" w:rsidRPr="00FB0802" w:rsidRDefault="00C267F2">
      <w:pPr>
        <w:numPr>
          <w:ilvl w:val="0"/>
          <w:numId w:val="8"/>
        </w:numPr>
        <w:spacing w:after="60"/>
        <w:ind w:left="360" w:hanging="357"/>
        <w:rPr>
          <w:rFonts w:ascii="Calibri" w:eastAsia="Calibri" w:hAnsi="Calibri"/>
        </w:rPr>
      </w:pPr>
      <w:r w:rsidRPr="00FB0802">
        <w:rPr>
          <w:u w:val="single"/>
        </w:rPr>
        <w:t>Land retirement</w:t>
      </w:r>
      <w:r w:rsidRPr="00FB0802">
        <w:t xml:space="preserve"> – allowing native bush to regenerate.</w:t>
      </w:r>
    </w:p>
    <w:p w14:paraId="1A79082A" w14:textId="77777777" w:rsidR="00C267F2" w:rsidRPr="00FB0802" w:rsidRDefault="00C267F2">
      <w:pPr>
        <w:numPr>
          <w:ilvl w:val="0"/>
          <w:numId w:val="8"/>
        </w:numPr>
        <w:spacing w:after="60"/>
        <w:ind w:left="360" w:hanging="357"/>
        <w:rPr>
          <w:rFonts w:ascii="Calibri" w:eastAsia="Calibri" w:hAnsi="Calibri"/>
        </w:rPr>
      </w:pPr>
      <w:r w:rsidRPr="00FB0802">
        <w:rPr>
          <w:u w:val="single"/>
        </w:rPr>
        <w:t>Planting poplars and willows in farmed hill country</w:t>
      </w:r>
      <w:r w:rsidRPr="00FB0802">
        <w:t xml:space="preserve"> – these hold soil together in specific places and reduce erosion during rainfall events.</w:t>
      </w:r>
    </w:p>
    <w:p w14:paraId="303AF772" w14:textId="5686730C" w:rsidR="00C267F2" w:rsidRPr="00FB0802" w:rsidRDefault="00C267F2">
      <w:pPr>
        <w:numPr>
          <w:ilvl w:val="0"/>
          <w:numId w:val="8"/>
        </w:numPr>
        <w:spacing w:after="60"/>
        <w:ind w:left="360" w:hanging="357"/>
        <w:rPr>
          <w:rFonts w:ascii="Calibri" w:eastAsia="Calibri" w:hAnsi="Calibri"/>
        </w:rPr>
      </w:pPr>
      <w:r w:rsidRPr="00FB0802">
        <w:rPr>
          <w:u w:val="single"/>
        </w:rPr>
        <w:t>Riparian strips</w:t>
      </w:r>
      <w:r w:rsidRPr="00FB0802">
        <w:t xml:space="preserve"> </w:t>
      </w:r>
      <w:r w:rsidR="00457273" w:rsidRPr="00FB0802">
        <w:t xml:space="preserve">– </w:t>
      </w:r>
      <w:r w:rsidRPr="00FB0802">
        <w:t>these act as physical barriers around waterways that intercept surface runoff, filter out sediment par</w:t>
      </w:r>
      <w:r w:rsidR="00457273">
        <w:t>0</w:t>
      </w:r>
      <w:r w:rsidRPr="00FB0802">
        <w:t>ticles and prevent them from entering the waterway</w:t>
      </w:r>
      <w:r w:rsidR="00EC09DF">
        <w:t xml:space="preserve">. </w:t>
      </w:r>
      <w:r w:rsidRPr="00FB0802">
        <w:t>They also stabilise stream banks, preventing them eroding into the waterway</w:t>
      </w:r>
      <w:r w:rsidR="00EC09DF">
        <w:t xml:space="preserve">. </w:t>
      </w:r>
      <w:r w:rsidRPr="00FB0802">
        <w:t>Riparian strips are ineffective on steep slopes.</w:t>
      </w:r>
    </w:p>
    <w:p w14:paraId="61338F21" w14:textId="77777777" w:rsidR="00C267F2" w:rsidRPr="00FB0802" w:rsidRDefault="00C267F2">
      <w:pPr>
        <w:numPr>
          <w:ilvl w:val="0"/>
          <w:numId w:val="8"/>
        </w:numPr>
        <w:spacing w:after="60"/>
        <w:ind w:left="360" w:hanging="357"/>
        <w:rPr>
          <w:rFonts w:ascii="Calibri" w:eastAsia="Calibri" w:hAnsi="Calibri"/>
        </w:rPr>
      </w:pPr>
      <w:r w:rsidRPr="00FB0802">
        <w:rPr>
          <w:u w:val="single"/>
        </w:rPr>
        <w:t>Gully planting</w:t>
      </w:r>
      <w:r w:rsidRPr="00FB0802">
        <w:t xml:space="preserve"> – this involves planting in gullies to reduce erosion, intercept sediment and prevent it running down the gully into waterways.</w:t>
      </w:r>
    </w:p>
    <w:p w14:paraId="1206C01B" w14:textId="24951985" w:rsidR="00C267F2" w:rsidRPr="00FB0802" w:rsidRDefault="00C267F2">
      <w:pPr>
        <w:numPr>
          <w:ilvl w:val="0"/>
          <w:numId w:val="8"/>
        </w:numPr>
        <w:spacing w:after="60"/>
        <w:ind w:left="360" w:hanging="357"/>
        <w:rPr>
          <w:rFonts w:ascii="Calibri" w:eastAsia="Calibri" w:hAnsi="Calibri"/>
        </w:rPr>
      </w:pPr>
      <w:r w:rsidRPr="00FB0802">
        <w:rPr>
          <w:u w:val="single"/>
        </w:rPr>
        <w:t>Integrated drainage management</w:t>
      </w:r>
      <w:r w:rsidRPr="00FB0802">
        <w:t xml:space="preserve"> – when drains are too small, they overflow during high rainfall events</w:t>
      </w:r>
      <w:r w:rsidR="00EC09DF">
        <w:t xml:space="preserve">. </w:t>
      </w:r>
      <w:r w:rsidRPr="00FB0802">
        <w:t>Then as the water recedes it can drag large amounts of soil back into the drain with it – this sediment then finds its way into waterways</w:t>
      </w:r>
      <w:r w:rsidR="00EC09DF">
        <w:t xml:space="preserve">. </w:t>
      </w:r>
      <w:r w:rsidRPr="00FB0802">
        <w:t>By doing things like ensuring that drains are big enough and designed appropriately, and leaving certain areas that flood frequently uncultivated, the amount of sediment going into the waterways can be reduced.</w:t>
      </w:r>
    </w:p>
    <w:p w14:paraId="28047A7E" w14:textId="458A8C37" w:rsidR="00C267F2" w:rsidRPr="00FB0802" w:rsidRDefault="00C267F2">
      <w:pPr>
        <w:numPr>
          <w:ilvl w:val="0"/>
          <w:numId w:val="8"/>
        </w:numPr>
        <w:spacing w:after="240"/>
        <w:ind w:left="360" w:hanging="357"/>
        <w:rPr>
          <w:rFonts w:ascii="Calibri" w:eastAsia="Calibri" w:hAnsi="Calibri"/>
        </w:rPr>
      </w:pPr>
      <w:r w:rsidRPr="00FB0802">
        <w:rPr>
          <w:u w:val="single"/>
        </w:rPr>
        <w:t>Sediment traps</w:t>
      </w:r>
      <w:r w:rsidRPr="00FB0802">
        <w:t xml:space="preserve"> – these allow the water to spread out over a larger area and for the sediment to filter out</w:t>
      </w:r>
      <w:r w:rsidR="00EC09DF">
        <w:t xml:space="preserve">. </w:t>
      </w:r>
      <w:r w:rsidRPr="00FB0802">
        <w:t>Sediment traps can be built on individual properties or larger ones at the bottom of the catchment.</w:t>
      </w:r>
    </w:p>
    <w:p w14:paraId="7A347CBE" w14:textId="5147EAC5" w:rsidR="00BB110B" w:rsidRDefault="009B351B" w:rsidP="009F707A">
      <w:pPr>
        <w:spacing w:after="240"/>
      </w:pPr>
      <w:r w:rsidRPr="3666EF01">
        <w:t>Successful implementation of these mitigation measures requires people with the necessary land-management skills to identify the app</w:t>
      </w:r>
      <w:r w:rsidR="0047434C">
        <w:t xml:space="preserve">ropriate mitigation and/or land </w:t>
      </w:r>
      <w:r w:rsidRPr="3666EF01">
        <w:t>use in each situation on-farm</w:t>
      </w:r>
      <w:r w:rsidR="00EC09DF">
        <w:t xml:space="preserve">. </w:t>
      </w:r>
      <w:r w:rsidRPr="3666EF01">
        <w:t xml:space="preserve">The approach is based on fine-scale </w:t>
      </w:r>
      <w:r w:rsidR="009F707A">
        <w:t xml:space="preserve">land use capability </w:t>
      </w:r>
      <w:r w:rsidRPr="3666EF01">
        <w:t>mapping</w:t>
      </w:r>
      <w:r w:rsidR="00EC09DF">
        <w:t xml:space="preserve">. </w:t>
      </w:r>
      <w:r w:rsidRPr="3666EF01">
        <w:t>Coarser mapping approaches are not appropriate as there can be up to a 50% change in the land identified for planting if coarser mapping is used.</w:t>
      </w:r>
    </w:p>
    <w:sectPr w:rsidR="00BB110B" w:rsidSect="00110769">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CCA4CF" w15:done="0"/>
  <w15:commentEx w15:paraId="5CDB3BD1" w15:done="0"/>
  <w15:commentEx w15:paraId="62E1655B" w15:done="0"/>
  <w15:commentEx w15:paraId="12E01901" w15:done="0"/>
  <w15:commentEx w15:paraId="7B76AA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B3BD1" w16cid:durableId="1EC14341"/>
  <w16cid:commentId w16cid:paraId="62E1655B" w16cid:durableId="1EC14342"/>
  <w16cid:commentId w16cid:paraId="12E01901" w16cid:durableId="1EC143DC"/>
  <w16cid:commentId w16cid:paraId="7B76AA5D" w16cid:durableId="1EC14A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28209" w14:textId="77777777" w:rsidR="001148F5" w:rsidRDefault="001148F5" w:rsidP="009D0383">
      <w:pPr>
        <w:spacing w:after="0" w:line="240" w:lineRule="auto"/>
      </w:pPr>
      <w:r>
        <w:separator/>
      </w:r>
    </w:p>
  </w:endnote>
  <w:endnote w:type="continuationSeparator" w:id="0">
    <w:p w14:paraId="67B42FFB" w14:textId="77777777" w:rsidR="001148F5" w:rsidRDefault="001148F5" w:rsidP="009D0383">
      <w:pPr>
        <w:spacing w:after="0" w:line="240" w:lineRule="auto"/>
      </w:pPr>
      <w:r>
        <w:continuationSeparator/>
      </w:r>
    </w:p>
  </w:endnote>
  <w:endnote w:type="continuationNotice" w:id="1">
    <w:p w14:paraId="0351DF24" w14:textId="77777777" w:rsidR="001148F5" w:rsidRDefault="00114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Calibri">
    <w:altName w:val="Times New Roman"/>
    <w:panose1 w:val="00000000000000000000"/>
    <w:charset w:val="00"/>
    <w:family w:val="roman"/>
    <w:notTrueType/>
    <w:pitch w:val="default"/>
  </w:font>
  <w:font w:name="Times New Roman,Calibri">
    <w:altName w:val="Times New Roman"/>
    <w:charset w:val="00"/>
    <w:family w:val="auto"/>
    <w:pitch w:val="variable"/>
    <w:sig w:usb0="E00002FF" w:usb1="5000205A" w:usb2="00000000" w:usb3="00000000" w:csb0="0000019F" w:csb1="00000000"/>
  </w:font>
  <w:font w:name="Arial,Times New Roma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001884"/>
      <w:docPartObj>
        <w:docPartGallery w:val="Page Numbers (Bottom of Page)"/>
        <w:docPartUnique/>
      </w:docPartObj>
    </w:sdtPr>
    <w:sdtEndPr>
      <w:rPr>
        <w:noProof/>
      </w:rPr>
    </w:sdtEndPr>
    <w:sdtContent>
      <w:p w14:paraId="3D2E597F" w14:textId="7B19C14C" w:rsidR="0047434C" w:rsidRDefault="0047434C" w:rsidP="00690C3B">
        <w:pPr>
          <w:pStyle w:val="Footer"/>
          <w:jc w:val="right"/>
        </w:pPr>
        <w:r>
          <w:fldChar w:fldCharType="begin"/>
        </w:r>
        <w:r>
          <w:instrText xml:space="preserve"> PAGE   \* MERGEFORMAT </w:instrText>
        </w:r>
        <w:r>
          <w:fldChar w:fldCharType="separate"/>
        </w:r>
        <w:r w:rsidR="005D1F90">
          <w:rPr>
            <w:noProof/>
          </w:rPr>
          <w:t>33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5D1F90">
          <w:rPr>
            <w:noProof/>
          </w:rPr>
          <w:t>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4A800" w14:textId="77777777" w:rsidR="001148F5" w:rsidRDefault="001148F5" w:rsidP="009D0383">
      <w:pPr>
        <w:spacing w:after="0" w:line="240" w:lineRule="auto"/>
      </w:pPr>
      <w:r>
        <w:separator/>
      </w:r>
    </w:p>
  </w:footnote>
  <w:footnote w:type="continuationSeparator" w:id="0">
    <w:p w14:paraId="5E4A452B" w14:textId="77777777" w:rsidR="001148F5" w:rsidRDefault="001148F5" w:rsidP="009D0383">
      <w:pPr>
        <w:spacing w:after="0" w:line="240" w:lineRule="auto"/>
      </w:pPr>
      <w:r>
        <w:continuationSeparator/>
      </w:r>
    </w:p>
  </w:footnote>
  <w:footnote w:type="continuationNotice" w:id="1">
    <w:p w14:paraId="27D9FD27" w14:textId="77777777" w:rsidR="001148F5" w:rsidRDefault="001148F5">
      <w:pPr>
        <w:spacing w:after="0" w:line="240" w:lineRule="auto"/>
      </w:pPr>
    </w:p>
  </w:footnote>
  <w:footnote w:id="2">
    <w:p w14:paraId="093CB32A" w14:textId="7F58BD3B" w:rsidR="0047434C" w:rsidRPr="00D22FB0" w:rsidRDefault="0047434C">
      <w:pPr>
        <w:pStyle w:val="FootnoteText"/>
      </w:pPr>
      <w:r w:rsidRPr="00D22FB0">
        <w:rPr>
          <w:rStyle w:val="FootnoteReference"/>
        </w:rPr>
        <w:footnoteRef/>
      </w:r>
      <w:r w:rsidRPr="00D22FB0">
        <w:t xml:space="preserve"> Better Freshwater Management – L</w:t>
      </w:r>
      <w:r>
        <w:t xml:space="preserve">and and Water </w:t>
      </w:r>
      <w:r w:rsidRPr="00D22FB0">
        <w:t>F</w:t>
      </w:r>
      <w:r>
        <w:t>orum</w:t>
      </w:r>
      <w:r w:rsidRPr="00D22FB0">
        <w:t>, December 2017</w:t>
      </w:r>
    </w:p>
  </w:footnote>
  <w:footnote w:id="3">
    <w:p w14:paraId="6F9BBAC2" w14:textId="11093155" w:rsidR="0047434C" w:rsidRPr="009D539B" w:rsidRDefault="0047434C">
      <w:pPr>
        <w:pStyle w:val="FootnoteText"/>
        <w:rPr>
          <w:lang w:val="en-US"/>
        </w:rPr>
      </w:pPr>
      <w:r>
        <w:rPr>
          <w:rStyle w:val="FootnoteReference"/>
        </w:rPr>
        <w:footnoteRef/>
      </w:r>
      <w:r>
        <w:t xml:space="preserve"> </w:t>
      </w:r>
      <w:r>
        <w:rPr>
          <w:lang w:val="en-US"/>
        </w:rPr>
        <w:t>In this report, catchment also means sub-catchment where appropriate.</w:t>
      </w:r>
    </w:p>
  </w:footnote>
  <w:footnote w:id="4">
    <w:p w14:paraId="34E53C35" w14:textId="2F213854" w:rsidR="0047434C" w:rsidRPr="00D22FB0" w:rsidRDefault="0047434C" w:rsidP="00CB12EB">
      <w:pPr>
        <w:pStyle w:val="FootnoteText"/>
      </w:pPr>
      <w:r w:rsidRPr="00D22FB0">
        <w:rPr>
          <w:rStyle w:val="FootnoteReference"/>
        </w:rPr>
        <w:footnoteRef/>
      </w:r>
      <w:r w:rsidRPr="00D22FB0">
        <w:t xml:space="preserve"> There will also be occasions – for example waterbodies affected by lags in the delivery of contaminants – where water quality will continue to decline and will not be able to be improved in the short term</w:t>
      </w:r>
      <w:r>
        <w:t>. There will also be occasions where action might need to be taken to prevent future water decline where there are lags in nitrogen entering waterbodies.</w:t>
      </w:r>
    </w:p>
  </w:footnote>
  <w:footnote w:id="5">
    <w:p w14:paraId="2180D096" w14:textId="77777777" w:rsidR="0047434C" w:rsidRPr="00D22FB0" w:rsidRDefault="0047434C" w:rsidP="003522D4">
      <w:pPr>
        <w:pStyle w:val="FootnoteText"/>
      </w:pPr>
      <w:r w:rsidRPr="00D22FB0">
        <w:rPr>
          <w:rStyle w:val="FootnoteReference"/>
        </w:rPr>
        <w:footnoteRef/>
      </w:r>
      <w:r w:rsidRPr="00D22FB0">
        <w:t xml:space="preserve"> The Ministry for the Environment report </w:t>
      </w:r>
      <w:r w:rsidRPr="002E6E1D">
        <w:rPr>
          <w:i/>
          <w:iCs/>
        </w:rPr>
        <w:t xml:space="preserve">National Policy Statement for Freshwater Management </w:t>
      </w:r>
      <w:proofErr w:type="gramStart"/>
      <w:r w:rsidRPr="002E6E1D">
        <w:rPr>
          <w:i/>
          <w:iCs/>
        </w:rPr>
        <w:t>review :</w:t>
      </w:r>
      <w:proofErr w:type="gramEnd"/>
      <w:r w:rsidRPr="002E6E1D">
        <w:rPr>
          <w:i/>
          <w:iCs/>
        </w:rPr>
        <w:t xml:space="preserve"> national themes report and regional reports 2017</w:t>
      </w:r>
      <w:r w:rsidRPr="00D22FB0">
        <w:t xml:space="preserve"> notes that not all councils have prioritised towards higher risk catchments.</w:t>
      </w:r>
    </w:p>
  </w:footnote>
  <w:footnote w:id="6">
    <w:p w14:paraId="419B5FE6" w14:textId="14C1EA3B" w:rsidR="0047434C" w:rsidRDefault="0047434C" w:rsidP="17BAC72E">
      <w:pPr>
        <w:pStyle w:val="FootnoteText"/>
      </w:pPr>
      <w:r>
        <w:rPr>
          <w:rStyle w:val="FootnoteReference"/>
        </w:rPr>
        <w:footnoteRef/>
      </w:r>
      <w:r>
        <w:t xml:space="preserve"> </w:t>
      </w:r>
      <w:proofErr w:type="spellStart"/>
      <w:proofErr w:type="gramStart"/>
      <w:r>
        <w:t>ss</w:t>
      </w:r>
      <w:proofErr w:type="spellEnd"/>
      <w:proofErr w:type="gramEnd"/>
      <w:r>
        <w:t xml:space="preserve"> 25A, 25B RMA. </w:t>
      </w:r>
    </w:p>
  </w:footnote>
  <w:footnote w:id="7">
    <w:p w14:paraId="0EDEEC76" w14:textId="79E9DD8F" w:rsidR="0047434C" w:rsidRDefault="0047434C" w:rsidP="17BAC72E">
      <w:pPr>
        <w:pStyle w:val="FootnoteText"/>
      </w:pPr>
      <w:r>
        <w:rPr>
          <w:rStyle w:val="FootnoteReference"/>
        </w:rPr>
        <w:footnoteRef/>
      </w:r>
      <w:r>
        <w:t xml:space="preserve"> </w:t>
      </w:r>
      <w:proofErr w:type="gramStart"/>
      <w:r>
        <w:t>s25</w:t>
      </w:r>
      <w:proofErr w:type="gramEnd"/>
      <w:r>
        <w:t xml:space="preserve"> RMA or Part 10 Local Government Act. </w:t>
      </w:r>
    </w:p>
  </w:footnote>
  <w:footnote w:id="8">
    <w:p w14:paraId="1BE3051D" w14:textId="77F84C8D" w:rsidR="0047434C" w:rsidRDefault="0047434C">
      <w:pPr>
        <w:pStyle w:val="FootnoteText"/>
      </w:pPr>
      <w:r>
        <w:rPr>
          <w:rStyle w:val="FootnoteReference"/>
        </w:rPr>
        <w:footnoteRef/>
      </w:r>
      <w:r>
        <w:t xml:space="preserve"> </w:t>
      </w:r>
      <w:r w:rsidRPr="00D22FB0">
        <w:t>Better Freshwater Management – L</w:t>
      </w:r>
      <w:r>
        <w:t xml:space="preserve">and and Water </w:t>
      </w:r>
      <w:r w:rsidRPr="00D22FB0">
        <w:t>F</w:t>
      </w:r>
      <w:r>
        <w:t>orum</w:t>
      </w:r>
      <w:r w:rsidRPr="00D22FB0">
        <w:t>, December 2017</w:t>
      </w:r>
    </w:p>
  </w:footnote>
  <w:footnote w:id="9">
    <w:p w14:paraId="5BCF8EAD" w14:textId="77777777" w:rsidR="0047434C" w:rsidRDefault="0047434C" w:rsidP="17BAC72E">
      <w:pPr>
        <w:pStyle w:val="FootnoteText"/>
      </w:pPr>
      <w:r>
        <w:rPr>
          <w:rStyle w:val="FootnoteReference"/>
        </w:rPr>
        <w:footnoteRef/>
      </w:r>
      <w:r>
        <w:t xml:space="preserve"> </w:t>
      </w:r>
      <w:proofErr w:type="gramStart"/>
      <w:r>
        <w:t>Akin to the process taken to establishing a moratorium on aquaculture in the Marlborough Sounds.</w:t>
      </w:r>
      <w:proofErr w:type="gramEnd"/>
    </w:p>
  </w:footnote>
  <w:footnote w:id="10">
    <w:p w14:paraId="44A17989" w14:textId="01A6EE12" w:rsidR="0047434C" w:rsidRDefault="0047434C" w:rsidP="17BAC72E">
      <w:pPr>
        <w:pStyle w:val="FootnoteText"/>
      </w:pPr>
      <w:r>
        <w:rPr>
          <w:rStyle w:val="FootnoteReference"/>
        </w:rPr>
        <w:footnoteRef/>
      </w:r>
      <w:r>
        <w:t xml:space="preserve"> Achieved through either a directive change to the NPSFM (s55 RMA), a direction to prepare a plan change (s25A RMA), or a NES. </w:t>
      </w:r>
    </w:p>
  </w:footnote>
  <w:footnote w:id="11">
    <w:p w14:paraId="3C3C4DA5" w14:textId="566D81A8" w:rsidR="0047434C" w:rsidRDefault="0047434C" w:rsidP="004070AD">
      <w:pPr>
        <w:pStyle w:val="FootnoteText"/>
      </w:pPr>
      <w:r>
        <w:rPr>
          <w:rStyle w:val="FootnoteReference"/>
        </w:rPr>
        <w:footnoteRef/>
      </w:r>
      <w:r>
        <w:t xml:space="preserve"> </w:t>
      </w:r>
      <w:proofErr w:type="gramStart"/>
      <w:r>
        <w:t>Effectively a nation-wide investigation under s24A RMA.</w:t>
      </w:r>
      <w:proofErr w:type="gramEnd"/>
      <w:r>
        <w:t xml:space="preserve"> </w:t>
      </w:r>
    </w:p>
  </w:footnote>
  <w:footnote w:id="12">
    <w:p w14:paraId="508EB1B1" w14:textId="30728F15" w:rsidR="0047434C" w:rsidRDefault="0047434C" w:rsidP="00A22D85">
      <w:pPr>
        <w:pStyle w:val="FootnoteText"/>
      </w:pPr>
      <w:r>
        <w:rPr>
          <w:rStyle w:val="FootnoteReference"/>
        </w:rPr>
        <w:footnoteRef/>
      </w:r>
      <w:r>
        <w:t xml:space="preserve"> The terms farm plan and site management plan are used in a general sense in this report. Currently in both contexts a variety of titles are used for these plans. For example, in the rural context: Farm Plan, Farm Environment Plan, Farm Management Plan; in the urban context: site management plan, assessment management plan, precinct plan. </w:t>
      </w:r>
    </w:p>
  </w:footnote>
  <w:footnote w:id="13">
    <w:p w14:paraId="43EA1BEA" w14:textId="0A607C5E" w:rsidR="0047434C" w:rsidRDefault="0047434C" w:rsidP="17BAC72E">
      <w:pPr>
        <w:pStyle w:val="FootnoteText"/>
      </w:pPr>
      <w:r>
        <w:rPr>
          <w:rStyle w:val="FootnoteReference"/>
        </w:rPr>
        <w:footnoteRef/>
      </w:r>
      <w:r>
        <w:t xml:space="preserve"> </w:t>
      </w:r>
      <w:r w:rsidRPr="005E309D">
        <w:rPr>
          <w:lang w:val="en-US"/>
        </w:rPr>
        <w:t xml:space="preserve">Sheep and Beef advanced Farm Environment Plans </w:t>
      </w:r>
      <w:r>
        <w:rPr>
          <w:lang w:val="en-US"/>
        </w:rPr>
        <w:t>use</w:t>
      </w:r>
      <w:r w:rsidRPr="005E309D">
        <w:rPr>
          <w:lang w:val="en-US"/>
        </w:rPr>
        <w:t xml:space="preserve"> Land Use Capability (LUC) to identify land management areas, opportunities, and risks.</w:t>
      </w:r>
    </w:p>
  </w:footnote>
  <w:footnote w:id="14">
    <w:p w14:paraId="1440A04C" w14:textId="27879526" w:rsidR="0047434C" w:rsidRPr="0029797E" w:rsidRDefault="0047434C" w:rsidP="009B5F06">
      <w:pPr>
        <w:pStyle w:val="FootnoteText"/>
        <w:rPr>
          <w:sz w:val="18"/>
          <w:szCs w:val="18"/>
        </w:rPr>
      </w:pPr>
      <w:r>
        <w:rPr>
          <w:rStyle w:val="FootnoteReference"/>
        </w:rPr>
        <w:footnoteRef/>
      </w:r>
      <w:r>
        <w:t xml:space="preserve"> </w:t>
      </w:r>
      <w:r>
        <w:rPr>
          <w:sz w:val="18"/>
          <w:szCs w:val="18"/>
        </w:rPr>
        <w:t xml:space="preserve">As noted, see </w:t>
      </w:r>
      <w:r w:rsidRPr="00691B95">
        <w:rPr>
          <w:sz w:val="18"/>
          <w:szCs w:val="18"/>
        </w:rPr>
        <w:t xml:space="preserve">Recommendation </w:t>
      </w:r>
      <w:r w:rsidRPr="00481E91">
        <w:rPr>
          <w:sz w:val="18"/>
        </w:rPr>
        <w:t>16(b)</w:t>
      </w:r>
      <w:r w:rsidRPr="00481E91">
        <w:rPr>
          <w:sz w:val="18"/>
          <w:szCs w:val="18"/>
        </w:rPr>
        <w:t xml:space="preserve"> </w:t>
      </w:r>
      <w:r w:rsidRPr="00691B95">
        <w:rPr>
          <w:sz w:val="18"/>
          <w:szCs w:val="18"/>
        </w:rPr>
        <w:t>in respect of the sediment component</w:t>
      </w:r>
      <w:r>
        <w:rPr>
          <w:sz w:val="18"/>
          <w:szCs w:val="18"/>
        </w:rPr>
        <w:t xml:space="preserve"> </w:t>
      </w:r>
    </w:p>
  </w:footnote>
  <w:footnote w:id="15">
    <w:p w14:paraId="6C73B6D1" w14:textId="6ACC0F61" w:rsidR="0047434C" w:rsidRPr="00D22FB0" w:rsidRDefault="0047434C" w:rsidP="00BC7AA1">
      <w:pPr>
        <w:pStyle w:val="FootnoteText"/>
        <w:spacing w:line="276" w:lineRule="auto"/>
      </w:pPr>
      <w:r w:rsidRPr="00FB0802">
        <w:rPr>
          <w:rStyle w:val="FootnoteReference"/>
          <w:rFonts w:ascii="Arial" w:eastAsia="Arial" w:hAnsi="Arial"/>
          <w:color w:val="000000" w:themeColor="text1"/>
          <w:sz w:val="18"/>
        </w:rPr>
        <w:footnoteRef/>
      </w:r>
      <w:r w:rsidRPr="00FB0802">
        <w:rPr>
          <w:rFonts w:ascii="Arial" w:eastAsia="Arial" w:hAnsi="Arial"/>
          <w:color w:val="000000" w:themeColor="text1"/>
          <w:sz w:val="18"/>
        </w:rPr>
        <w:t xml:space="preserve"> </w:t>
      </w:r>
      <w:proofErr w:type="gramStart"/>
      <w:r w:rsidRPr="00D22FB0">
        <w:rPr>
          <w:color w:val="000000" w:themeColor="text1"/>
        </w:rPr>
        <w:t>Assessment of recent reductions in E</w:t>
      </w:r>
      <w:r>
        <w:rPr>
          <w:color w:val="000000" w:themeColor="text1"/>
        </w:rPr>
        <w:t xml:space="preserve">. </w:t>
      </w:r>
      <w:r w:rsidRPr="00D22FB0">
        <w:rPr>
          <w:color w:val="000000" w:themeColor="text1"/>
        </w:rPr>
        <w:t xml:space="preserve">coli and sediment in rivers of the </w:t>
      </w:r>
      <w:proofErr w:type="spellStart"/>
      <w:r w:rsidRPr="00D22FB0">
        <w:rPr>
          <w:color w:val="000000" w:themeColor="text1"/>
        </w:rPr>
        <w:t>Manawatu</w:t>
      </w:r>
      <w:proofErr w:type="spellEnd"/>
      <w:r w:rsidRPr="00D22FB0">
        <w:rPr>
          <w:color w:val="000000" w:themeColor="text1"/>
        </w:rPr>
        <w:t>-Whanganui Region</w:t>
      </w:r>
      <w:r>
        <w:rPr>
          <w:color w:val="000000" w:themeColor="text1"/>
        </w:rPr>
        <w:t>.</w:t>
      </w:r>
      <w:proofErr w:type="gramEnd"/>
      <w:r>
        <w:rPr>
          <w:color w:val="000000" w:themeColor="text1"/>
        </w:rPr>
        <w:t xml:space="preserve"> </w:t>
      </w:r>
      <w:r w:rsidRPr="00D22FB0">
        <w:rPr>
          <w:color w:val="000000" w:themeColor="text1"/>
        </w:rPr>
        <w:t xml:space="preserve">Ton </w:t>
      </w:r>
      <w:proofErr w:type="spellStart"/>
      <w:r w:rsidRPr="00D22FB0">
        <w:rPr>
          <w:color w:val="000000" w:themeColor="text1"/>
        </w:rPr>
        <w:t>Snelder</w:t>
      </w:r>
      <w:proofErr w:type="spellEnd"/>
      <w:r w:rsidRPr="00D22FB0">
        <w:rPr>
          <w:color w:val="000000" w:themeColor="text1"/>
        </w:rPr>
        <w:t>, February 2018.</w:t>
      </w:r>
    </w:p>
  </w:footnote>
  <w:footnote w:id="16">
    <w:p w14:paraId="20E92BFF" w14:textId="241C497D" w:rsidR="0047434C" w:rsidRDefault="0047434C">
      <w:pPr>
        <w:pStyle w:val="FootnoteText"/>
      </w:pPr>
      <w:r>
        <w:rPr>
          <w:rStyle w:val="FootnoteReference"/>
        </w:rPr>
        <w:footnoteRef/>
      </w:r>
      <w:r w:rsidRPr="6DA52EEC">
        <w:t xml:space="preserve"> </w:t>
      </w:r>
      <w:r w:rsidRPr="00133766">
        <w:t>The Hill Country Erosion Fund is the primary form of central government assistance for council soil conservation and erosion control programmes</w:t>
      </w:r>
      <w:r>
        <w:t xml:space="preserve">. </w:t>
      </w:r>
      <w:r w:rsidRPr="00133766">
        <w:t>The bidding for funding is very competitive - much more money is requested than is granted</w:t>
      </w:r>
      <w:r>
        <w:t xml:space="preserve">. </w:t>
      </w:r>
      <w:r w:rsidRPr="00133766">
        <w:t>No council gets all the funding it needs and some get very little</w:t>
      </w:r>
      <w:r>
        <w:t xml:space="preserve">. </w:t>
      </w:r>
      <w:r w:rsidRPr="00133766">
        <w:t>The funding for this programme was significantly increased in the last budget.</w:t>
      </w:r>
      <w:r w:rsidRPr="00133766">
        <w:t/>
      </w:r>
    </w:p>
  </w:footnote>
  <w:footnote w:id="17">
    <w:p w14:paraId="632AD523" w14:textId="77777777" w:rsidR="0047434C" w:rsidRPr="00D22FB0" w:rsidRDefault="0047434C" w:rsidP="00EE4AFD">
      <w:pPr>
        <w:pStyle w:val="FootnoteText"/>
      </w:pPr>
      <w:r w:rsidRPr="00D22FB0">
        <w:rPr>
          <w:rStyle w:val="FootnoteReference"/>
        </w:rPr>
        <w:footnoteRef/>
      </w:r>
      <w:r w:rsidRPr="00D22FB0">
        <w:t xml:space="preserve"> The Hill Country Erosion Programme </w:t>
      </w:r>
    </w:p>
    <w:p w14:paraId="7D3F8923" w14:textId="77777777" w:rsidR="0047434C" w:rsidRPr="00D22FB0" w:rsidRDefault="0047434C" w:rsidP="00EE4AFD">
      <w:pPr>
        <w:pStyle w:val="FootnoteText"/>
      </w:pPr>
      <w:r w:rsidRPr="00D22FB0">
        <w:t xml:space="preserve">The Afforestation Grant Scheme </w:t>
      </w:r>
    </w:p>
    <w:p w14:paraId="097CF35D" w14:textId="77777777" w:rsidR="0047434C" w:rsidRPr="00D22FB0" w:rsidRDefault="0047434C" w:rsidP="00EE4AFD">
      <w:pPr>
        <w:pStyle w:val="FootnoteText"/>
      </w:pPr>
      <w:r w:rsidRPr="00D22FB0">
        <w:t xml:space="preserve">The Erosion Control Funding Programme (Gisborne District Initiative) </w:t>
      </w:r>
    </w:p>
    <w:p w14:paraId="1990DCA0" w14:textId="77777777" w:rsidR="0047434C" w:rsidRPr="00D22FB0" w:rsidRDefault="0047434C" w:rsidP="00EE4AFD">
      <w:pPr>
        <w:pStyle w:val="FootnoteText"/>
      </w:pPr>
      <w:r w:rsidRPr="00D22FB0">
        <w:t xml:space="preserve">The Permanent Forest Sink Initiative </w:t>
      </w:r>
    </w:p>
    <w:p w14:paraId="656CB58C" w14:textId="77777777" w:rsidR="0047434C" w:rsidRPr="00D22FB0" w:rsidRDefault="0047434C" w:rsidP="00EE4AFD">
      <w:pPr>
        <w:pStyle w:val="FootnoteText"/>
      </w:pPr>
      <w:r w:rsidRPr="00D22FB0">
        <w:t xml:space="preserve">The Primary Growth Partnership </w:t>
      </w:r>
    </w:p>
    <w:p w14:paraId="167DAA62" w14:textId="77777777" w:rsidR="0047434C" w:rsidRPr="00D22FB0" w:rsidRDefault="0047434C" w:rsidP="00EE4AFD">
      <w:pPr>
        <w:pStyle w:val="FootnoteText"/>
      </w:pPr>
      <w:r w:rsidRPr="00D22FB0">
        <w:t xml:space="preserve">The Sustainable Farming Fund </w:t>
      </w:r>
    </w:p>
    <w:p w14:paraId="6DFE2201" w14:textId="77777777" w:rsidR="0047434C" w:rsidRPr="00D22FB0" w:rsidRDefault="0047434C" w:rsidP="00EE4AFD">
      <w:pPr>
        <w:pStyle w:val="FootnoteText"/>
      </w:pPr>
      <w:r w:rsidRPr="00D22FB0">
        <w:t>The Freshwater Improvement Fund</w:t>
      </w:r>
    </w:p>
  </w:footnote>
  <w:footnote w:id="18">
    <w:p w14:paraId="32C14D19" w14:textId="402F1289" w:rsidR="0047434C" w:rsidRDefault="0047434C">
      <w:pPr>
        <w:pStyle w:val="FootnoteText"/>
      </w:pPr>
      <w:r>
        <w:rPr>
          <w:rStyle w:val="FootnoteReference"/>
        </w:rPr>
        <w:footnoteRef/>
      </w:r>
      <w:r>
        <w:t xml:space="preserve"> There is an important caveat here. In its commentary on implementation of the NPS-FM (9 June 2017), the Forum stated that: </w:t>
      </w:r>
      <w:r w:rsidRPr="001C0EB7">
        <w:rPr>
          <w:b/>
        </w:rPr>
        <w:t>MfE must get wider agreement on the framework for Appendix 2 attribute development before any new attributes are considered</w:t>
      </w:r>
      <w:r>
        <w:rPr>
          <w:b/>
        </w:rPr>
        <w:t xml:space="preserve">. </w:t>
      </w:r>
      <w:r w:rsidRPr="00FB0802">
        <w:t>Please refer to t</w:t>
      </w:r>
      <w:r>
        <w:t>he implementation commentary for a detailed discussion of the relevant issues.</w:t>
      </w:r>
    </w:p>
  </w:footnote>
  <w:footnote w:id="19">
    <w:p w14:paraId="45A78316" w14:textId="4C5DFEF4" w:rsidR="0047434C" w:rsidRDefault="0047434C">
      <w:pPr>
        <w:pStyle w:val="FootnoteText"/>
      </w:pPr>
      <w:r>
        <w:rPr>
          <w:rStyle w:val="FootnoteReference"/>
        </w:rPr>
        <w:footnoteRef/>
      </w:r>
      <w:r>
        <w:t xml:space="preserve"> The measures outlined here will also improve management of other contaminants and issues.</w:t>
      </w:r>
    </w:p>
  </w:footnote>
  <w:footnote w:id="20">
    <w:p w14:paraId="27F6CABA" w14:textId="77777777" w:rsidR="0047434C" w:rsidRPr="00D40ED7" w:rsidRDefault="0047434C" w:rsidP="00447C5A">
      <w:pPr>
        <w:spacing w:after="0" w:line="240" w:lineRule="auto"/>
        <w:rPr>
          <w:rFonts w:asciiTheme="minorHAnsi" w:hAnsiTheme="minorHAnsi"/>
          <w:sz w:val="20"/>
        </w:rPr>
      </w:pPr>
      <w:r w:rsidRPr="00D40ED7">
        <w:rPr>
          <w:rFonts w:asciiTheme="minorHAnsi" w:hAnsiTheme="minorHAnsi"/>
          <w:vertAlign w:val="superscript"/>
        </w:rPr>
        <w:footnoteRef/>
      </w:r>
      <w:r w:rsidRPr="00D40ED7">
        <w:rPr>
          <w:rFonts w:asciiTheme="minorHAnsi" w:hAnsiTheme="minorHAnsi"/>
          <w:sz w:val="20"/>
        </w:rPr>
        <w:t xml:space="preserve"> See the Fourth Report, recommendations 2-4 for mechanisms to provide for those rights and interests</w:t>
      </w:r>
    </w:p>
  </w:footnote>
  <w:footnote w:id="21">
    <w:p w14:paraId="41CC1737" w14:textId="77777777" w:rsidR="0047434C" w:rsidRPr="00D40ED7" w:rsidRDefault="0047434C" w:rsidP="00447C5A">
      <w:pPr>
        <w:spacing w:after="0" w:line="240" w:lineRule="auto"/>
        <w:rPr>
          <w:rFonts w:asciiTheme="minorHAnsi" w:hAnsiTheme="minorHAnsi"/>
          <w:sz w:val="20"/>
        </w:rPr>
      </w:pPr>
      <w:r w:rsidRPr="00D40ED7">
        <w:rPr>
          <w:rFonts w:asciiTheme="minorHAnsi" w:hAnsiTheme="minorHAnsi"/>
          <w:vertAlign w:val="superscript"/>
        </w:rPr>
        <w:footnoteRef/>
      </w:r>
      <w:r w:rsidRPr="00D40ED7">
        <w:rPr>
          <w:rFonts w:asciiTheme="minorHAnsi" w:hAnsiTheme="minorHAnsi"/>
          <w:sz w:val="20"/>
        </w:rPr>
        <w:t xml:space="preserve"> See the Fourth Report, recommendation 25</w:t>
      </w:r>
    </w:p>
  </w:footnote>
  <w:footnote w:id="22">
    <w:p w14:paraId="4DA3640F" w14:textId="3F3308EA" w:rsidR="0047434C" w:rsidRPr="00D40ED7" w:rsidRDefault="0047434C" w:rsidP="00447C5A">
      <w:pPr>
        <w:spacing w:after="0" w:line="240" w:lineRule="auto"/>
        <w:rPr>
          <w:rFonts w:asciiTheme="minorHAnsi" w:hAnsiTheme="minorHAnsi"/>
          <w:sz w:val="20"/>
        </w:rPr>
      </w:pPr>
      <w:r w:rsidRPr="00D40ED7">
        <w:rPr>
          <w:rFonts w:asciiTheme="minorHAnsi" w:hAnsiTheme="minorHAnsi"/>
          <w:vertAlign w:val="superscript"/>
        </w:rPr>
        <w:footnoteRef/>
      </w:r>
      <w:r w:rsidRPr="00D40ED7">
        <w:rPr>
          <w:rFonts w:asciiTheme="minorHAnsi" w:hAnsiTheme="minorHAnsi"/>
          <w:sz w:val="20"/>
        </w:rPr>
        <w:t xml:space="preserve"> The establishment of a robust accounting framework is something that members believe should be progressed regardless of whether or not an allocation regime is being considered immediately. </w:t>
      </w:r>
    </w:p>
  </w:footnote>
  <w:footnote w:id="23">
    <w:p w14:paraId="10426D71" w14:textId="77777777" w:rsidR="0047434C" w:rsidRPr="00D40ED7" w:rsidRDefault="0047434C" w:rsidP="00447C5A">
      <w:pPr>
        <w:spacing w:after="0" w:line="240" w:lineRule="auto"/>
        <w:rPr>
          <w:rFonts w:asciiTheme="minorHAnsi" w:hAnsiTheme="minorHAnsi"/>
          <w:sz w:val="20"/>
        </w:rPr>
      </w:pPr>
      <w:r w:rsidRPr="00D40ED7">
        <w:rPr>
          <w:rFonts w:asciiTheme="minorHAnsi" w:hAnsiTheme="minorHAnsi"/>
          <w:vertAlign w:val="superscript"/>
        </w:rPr>
        <w:footnoteRef/>
      </w:r>
      <w:r w:rsidRPr="00D40ED7">
        <w:rPr>
          <w:rFonts w:asciiTheme="minorHAnsi" w:hAnsiTheme="minorHAnsi"/>
          <w:sz w:val="20"/>
        </w:rPr>
        <w:t xml:space="preserve"> See the Fourth Report, recommendations 16 and 17</w:t>
      </w:r>
    </w:p>
  </w:footnote>
  <w:footnote w:id="24">
    <w:p w14:paraId="5CAC5C1B" w14:textId="562E9767" w:rsidR="0047434C" w:rsidRPr="008C5599" w:rsidRDefault="0047434C">
      <w:pPr>
        <w:pStyle w:val="FootnoteText"/>
        <w:rPr>
          <w:rFonts w:asciiTheme="minorHAnsi" w:hAnsiTheme="minorHAnsi"/>
        </w:rPr>
      </w:pPr>
      <w:r w:rsidRPr="00D40ED7">
        <w:rPr>
          <w:rStyle w:val="FootnoteReference"/>
          <w:rFonts w:asciiTheme="minorHAnsi" w:hAnsiTheme="minorHAnsi"/>
        </w:rPr>
        <w:footnoteRef/>
      </w:r>
      <w:r w:rsidRPr="008C5599">
        <w:rPr>
          <w:rFonts w:asciiTheme="minorHAnsi" w:hAnsiTheme="minorHAnsi"/>
        </w:rPr>
        <w:t xml:space="preserve"> See the Third Report, recommendation 19, and the Fourth Report, recommendation 26.</w:t>
      </w:r>
    </w:p>
  </w:footnote>
  <w:footnote w:id="25">
    <w:p w14:paraId="5F6D414B" w14:textId="77777777" w:rsidR="0047434C" w:rsidRDefault="0047434C" w:rsidP="00447C5A">
      <w:pPr>
        <w:spacing w:after="0" w:line="240" w:lineRule="auto"/>
        <w:rPr>
          <w:sz w:val="20"/>
          <w:szCs w:val="20"/>
        </w:rPr>
      </w:pPr>
      <w:r w:rsidRPr="00D40ED7">
        <w:rPr>
          <w:rFonts w:asciiTheme="minorHAnsi" w:hAnsiTheme="minorHAnsi"/>
          <w:vertAlign w:val="superscript"/>
        </w:rPr>
        <w:footnoteRef/>
      </w:r>
      <w:r w:rsidRPr="00D40ED7">
        <w:rPr>
          <w:rFonts w:asciiTheme="minorHAnsi" w:hAnsiTheme="minorHAnsi"/>
          <w:sz w:val="20"/>
        </w:rPr>
        <w:t xml:space="preserve"> See the Fourth Report, recommendations 5 and 7</w:t>
      </w:r>
    </w:p>
  </w:footnote>
  <w:footnote w:id="26">
    <w:p w14:paraId="510140DC" w14:textId="77777777" w:rsidR="0047434C" w:rsidRPr="00FB0802" w:rsidRDefault="0047434C" w:rsidP="002D1F38">
      <w:pPr>
        <w:spacing w:after="120" w:line="240" w:lineRule="auto"/>
        <w:rPr>
          <w:rFonts w:asciiTheme="minorHAnsi" w:eastAsiaTheme="minorEastAsia" w:hAnsiTheme="minorHAnsi"/>
          <w:sz w:val="20"/>
        </w:rPr>
      </w:pPr>
      <w:r w:rsidRPr="00FB0802">
        <w:rPr>
          <w:rFonts w:asciiTheme="minorHAnsi" w:eastAsiaTheme="minorEastAsia" w:hAnsiTheme="minorHAnsi"/>
          <w:sz w:val="20"/>
          <w:vertAlign w:val="superscript"/>
        </w:rPr>
        <w:footnoteRef/>
      </w:r>
      <w:r w:rsidRPr="00FB0802">
        <w:rPr>
          <w:rFonts w:asciiTheme="minorHAnsi" w:eastAsiaTheme="minorEastAsia" w:hAnsiTheme="minorHAnsi"/>
          <w:sz w:val="20"/>
        </w:rPr>
        <w:t xml:space="preserve"> For example: commercial and trade waste, residential waste, road runoff, sediment-laden runoff from urban earthworks, wastewater overflows or cross-connections, and contaminants from rural headwaters.</w:t>
      </w:r>
    </w:p>
  </w:footnote>
  <w:footnote w:id="27">
    <w:p w14:paraId="38221549" w14:textId="77777777" w:rsidR="0047434C" w:rsidRPr="00FB0802" w:rsidRDefault="0047434C" w:rsidP="002D1F38">
      <w:pPr>
        <w:spacing w:line="240" w:lineRule="auto"/>
        <w:rPr>
          <w:rFonts w:asciiTheme="minorHAnsi" w:eastAsiaTheme="minorEastAsia" w:hAnsiTheme="minorHAnsi"/>
          <w:sz w:val="20"/>
        </w:rPr>
      </w:pPr>
      <w:r w:rsidRPr="00FB0802">
        <w:rPr>
          <w:rFonts w:asciiTheme="minorHAnsi" w:eastAsiaTheme="minorEastAsia" w:hAnsiTheme="minorHAnsi"/>
          <w:sz w:val="20"/>
          <w:vertAlign w:val="superscript"/>
        </w:rPr>
        <w:footnoteRef/>
      </w:r>
      <w:r w:rsidRPr="00FB0802">
        <w:rPr>
          <w:rFonts w:asciiTheme="minorHAnsi" w:eastAsiaTheme="minorEastAsia" w:hAnsiTheme="minorHAnsi"/>
          <w:sz w:val="20"/>
        </w:rPr>
        <w:t xml:space="preserve"> See </w:t>
      </w:r>
      <w:hyperlink r:id="rId1">
        <w:r w:rsidRPr="00FB0802">
          <w:rPr>
            <w:rFonts w:asciiTheme="minorHAnsi" w:eastAsiaTheme="minorEastAsia" w:hAnsiTheme="minorHAnsi"/>
            <w:color w:val="1155CC"/>
            <w:sz w:val="20"/>
            <w:u w:val="single"/>
          </w:rPr>
          <w:t>www.safeswim.org.nz</w:t>
        </w:r>
      </w:hyperlink>
      <w:r w:rsidRPr="00FB0802">
        <w:rPr>
          <w:rFonts w:asciiTheme="minorHAnsi" w:eastAsiaTheme="minorEastAsia" w:hAnsiTheme="minorHAnsi"/>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E597D" w14:textId="418BBC5A" w:rsidR="0047434C" w:rsidRDefault="0047434C" w:rsidP="00AB6A4F">
    <w:pPr>
      <w:pStyle w:val="Header"/>
      <w:jc w:val="right"/>
    </w:pPr>
    <w:r>
      <w:t xml:space="preserve">LAWF advice to Ministers - May 2018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E5980" w14:textId="77777777" w:rsidR="0047434C" w:rsidRDefault="0047434C" w:rsidP="00121162">
    <w:pPr>
      <w:pStyle w:val="Header"/>
      <w:jc w:val="right"/>
    </w:pPr>
    <w:r>
      <w:rPr>
        <w:noProof/>
        <w:lang w:eastAsia="en-NZ"/>
      </w:rPr>
      <w:drawing>
        <wp:inline distT="0" distB="0" distL="0" distR="0" wp14:anchorId="3D2E5982" wp14:editId="410CB7C0">
          <wp:extent cx="3522980" cy="590550"/>
          <wp:effectExtent l="0" t="0" r="1270" b="0"/>
          <wp:docPr id="584151546"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522980" cy="590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B98"/>
    <w:multiLevelType w:val="hybridMultilevel"/>
    <w:tmpl w:val="51A8E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144481A"/>
    <w:multiLevelType w:val="hybridMultilevel"/>
    <w:tmpl w:val="C0180B92"/>
    <w:lvl w:ilvl="0" w:tplc="670CAAE2">
      <w:numFmt w:val="bullet"/>
      <w:lvlText w:val="-"/>
      <w:lvlJc w:val="left"/>
      <w:pPr>
        <w:ind w:left="1174" w:hanging="360"/>
      </w:pPr>
      <w:rPr>
        <w:rFonts w:ascii="Arial" w:eastAsia="Calibri" w:hAnsi="Arial" w:cs="Arial" w:hint="default"/>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2">
    <w:nsid w:val="028F57DB"/>
    <w:multiLevelType w:val="hybridMultilevel"/>
    <w:tmpl w:val="762A9F42"/>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03C963E8"/>
    <w:multiLevelType w:val="multilevel"/>
    <w:tmpl w:val="FFD4109E"/>
    <w:lvl w:ilvl="0">
      <w:start w:val="1"/>
      <w:numFmt w:val="decimal"/>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3CA0F9A"/>
    <w:multiLevelType w:val="hybridMultilevel"/>
    <w:tmpl w:val="373431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916889"/>
    <w:multiLevelType w:val="hybridMultilevel"/>
    <w:tmpl w:val="5888BEF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071846B4"/>
    <w:multiLevelType w:val="multilevel"/>
    <w:tmpl w:val="7FF4186A"/>
    <w:lvl w:ilvl="0">
      <w:start w:val="1"/>
      <w:numFmt w:val="lowerLetter"/>
      <w:lvlText w:val="%1)"/>
      <w:lvlJc w:val="left"/>
      <w:pPr>
        <w:ind w:left="360" w:hanging="360"/>
      </w:pPr>
      <w:rPr>
        <w:rFonts w:ascii="Arial" w:hAnsi="Arial" w:hint="default"/>
        <w:b/>
        <w:i w:val="0"/>
        <w:sz w:val="22"/>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88036F6"/>
    <w:multiLevelType w:val="hybridMultilevel"/>
    <w:tmpl w:val="72FCCF86"/>
    <w:lvl w:ilvl="0" w:tplc="04090001">
      <w:start w:val="1"/>
      <w:numFmt w:val="bullet"/>
      <w:lvlText w:val=""/>
      <w:lvlJc w:val="left"/>
      <w:pPr>
        <w:ind w:left="720" w:hanging="360"/>
      </w:pPr>
      <w:rPr>
        <w:rFonts w:ascii="Symbol" w:hAnsi="Symbol" w:hint="default"/>
      </w:rPr>
    </w:lvl>
    <w:lvl w:ilvl="1" w:tplc="14090001">
      <w:start w:val="1"/>
      <w:numFmt w:val="bullet"/>
      <w:lvlText w:val=""/>
      <w:lvlJc w:val="left"/>
      <w:pPr>
        <w:ind w:left="2160" w:hanging="36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nsid w:val="091B7522"/>
    <w:multiLevelType w:val="hybridMultilevel"/>
    <w:tmpl w:val="9C4469FE"/>
    <w:lvl w:ilvl="0" w:tplc="99C819F4">
      <w:start w:val="1"/>
      <w:numFmt w:val="lowerLetter"/>
      <w:lvlText w:val="%1)"/>
      <w:lvlJc w:val="left"/>
      <w:pPr>
        <w:ind w:left="71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B130B9A"/>
    <w:multiLevelType w:val="hybridMultilevel"/>
    <w:tmpl w:val="9C4469FE"/>
    <w:lvl w:ilvl="0" w:tplc="99C819F4">
      <w:start w:val="1"/>
      <w:numFmt w:val="lowerLetter"/>
      <w:lvlText w:val="%1)"/>
      <w:lvlJc w:val="left"/>
      <w:pPr>
        <w:ind w:left="71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0B2B2B15"/>
    <w:multiLevelType w:val="hybridMultilevel"/>
    <w:tmpl w:val="EEEC51EA"/>
    <w:styleLink w:val="ImportedStyle1"/>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1">
    <w:nsid w:val="0C054D4E"/>
    <w:multiLevelType w:val="hybridMultilevel"/>
    <w:tmpl w:val="E876773E"/>
    <w:styleLink w:val="ImportedStyle26"/>
    <w:lvl w:ilvl="0" w:tplc="F16C77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A0331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CD86194">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1923CC0">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A8B71A">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A38DD78">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34AF7C4">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C1270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55861F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05E0DA9"/>
    <w:multiLevelType w:val="hybridMultilevel"/>
    <w:tmpl w:val="8668DE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nsid w:val="10F70C08"/>
    <w:multiLevelType w:val="hybridMultilevel"/>
    <w:tmpl w:val="95B00D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13304914"/>
    <w:multiLevelType w:val="hybridMultilevel"/>
    <w:tmpl w:val="A53EC646"/>
    <w:lvl w:ilvl="0" w:tplc="04090001">
      <w:start w:val="1"/>
      <w:numFmt w:val="bullet"/>
      <w:lvlText w:val=""/>
      <w:lvlJc w:val="left"/>
      <w:pPr>
        <w:ind w:left="720" w:hanging="360"/>
      </w:pPr>
      <w:rPr>
        <w:rFonts w:ascii="Symbol" w:hAnsi="Symbol" w:hint="default"/>
      </w:rPr>
    </w:lvl>
    <w:lvl w:ilvl="1" w:tplc="14090001">
      <w:start w:val="1"/>
      <w:numFmt w:val="bullet"/>
      <w:lvlText w:val=""/>
      <w:lvlJc w:val="left"/>
      <w:pPr>
        <w:ind w:left="2160" w:hanging="36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nsid w:val="14535BD4"/>
    <w:multiLevelType w:val="hybridMultilevel"/>
    <w:tmpl w:val="6FD0D8DA"/>
    <w:lvl w:ilvl="0" w:tplc="FDAC5668">
      <w:start w:val="1"/>
      <w:numFmt w:val="lowerLetter"/>
      <w:lvlText w:val="%1)"/>
      <w:lvlJc w:val="left"/>
      <w:pPr>
        <w:ind w:left="1689" w:hanging="975"/>
      </w:pPr>
      <w:rPr>
        <w:rFonts w:hint="default"/>
      </w:r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16">
    <w:nsid w:val="15C96EAC"/>
    <w:multiLevelType w:val="hybridMultilevel"/>
    <w:tmpl w:val="431884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6625685"/>
    <w:multiLevelType w:val="hybridMultilevel"/>
    <w:tmpl w:val="85DA9814"/>
    <w:lvl w:ilvl="0" w:tplc="5AE46BA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7FE17E7"/>
    <w:multiLevelType w:val="hybridMultilevel"/>
    <w:tmpl w:val="8280F2BA"/>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nsid w:val="18437A98"/>
    <w:multiLevelType w:val="hybridMultilevel"/>
    <w:tmpl w:val="D9AE6D12"/>
    <w:lvl w:ilvl="0" w:tplc="4D3AFCBA">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19E75CF8"/>
    <w:multiLevelType w:val="hybridMultilevel"/>
    <w:tmpl w:val="F674471A"/>
    <w:lvl w:ilvl="0" w:tplc="17D0FC2E">
      <w:start w:val="1"/>
      <w:numFmt w:val="lowerLetter"/>
      <w:lvlText w:val="%1)"/>
      <w:lvlJc w:val="left"/>
      <w:pPr>
        <w:ind w:left="717" w:hanging="360"/>
      </w:pPr>
      <w:rPr>
        <w:rFonts w:ascii="Arial" w:hAnsi="Arial" w:cs="Arial"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1">
    <w:nsid w:val="1AA3223C"/>
    <w:multiLevelType w:val="hybridMultilevel"/>
    <w:tmpl w:val="3AC64F5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nsid w:val="1BD15CA5"/>
    <w:multiLevelType w:val="multilevel"/>
    <w:tmpl w:val="942E2C44"/>
    <w:lvl w:ilvl="0">
      <w:start w:val="1"/>
      <w:numFmt w:val="lowerLetter"/>
      <w:lvlText w:val="%1."/>
      <w:lvlJc w:val="left"/>
      <w:pPr>
        <w:ind w:left="720" w:hanging="360"/>
      </w:pPr>
      <w:rPr>
        <w:rFonts w:hint="default"/>
        <w:b w:val="0"/>
        <w:i w:val="0"/>
        <w:sz w:val="22"/>
        <w:szCs w:val="20"/>
      </w:rPr>
    </w:lvl>
    <w:lvl w:ilvl="1">
      <w:start w:val="1"/>
      <w:numFmt w:val="lowerRoman"/>
      <w:lvlText w:val="%2."/>
      <w:lvlJc w:val="righ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nsid w:val="1C2C7F25"/>
    <w:multiLevelType w:val="hybridMultilevel"/>
    <w:tmpl w:val="F0C075C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1E1A01AA"/>
    <w:multiLevelType w:val="hybridMultilevel"/>
    <w:tmpl w:val="26EC8C2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E3E72F0"/>
    <w:multiLevelType w:val="multilevel"/>
    <w:tmpl w:val="64AA5FD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20E51E4E"/>
    <w:multiLevelType w:val="hybridMultilevel"/>
    <w:tmpl w:val="BB649D78"/>
    <w:lvl w:ilvl="0" w:tplc="FDAC5668">
      <w:start w:val="1"/>
      <w:numFmt w:val="lowerLetter"/>
      <w:lvlText w:val="%1)"/>
      <w:lvlJc w:val="left"/>
      <w:pPr>
        <w:ind w:left="71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21E91053"/>
    <w:multiLevelType w:val="multilevel"/>
    <w:tmpl w:val="CB2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E4367A"/>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9">
    <w:nsid w:val="241A334D"/>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30">
    <w:nsid w:val="245D3825"/>
    <w:multiLevelType w:val="hybridMultilevel"/>
    <w:tmpl w:val="5798D76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24BF6151"/>
    <w:multiLevelType w:val="hybridMultilevel"/>
    <w:tmpl w:val="356E0DB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256265E2"/>
    <w:multiLevelType w:val="hybridMultilevel"/>
    <w:tmpl w:val="E708C9EE"/>
    <w:lvl w:ilvl="0" w:tplc="387C52A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nsid w:val="25892F14"/>
    <w:multiLevelType w:val="hybridMultilevel"/>
    <w:tmpl w:val="E708C9EE"/>
    <w:lvl w:ilvl="0" w:tplc="387C52A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nsid w:val="26164807"/>
    <w:multiLevelType w:val="multilevel"/>
    <w:tmpl w:val="1284924A"/>
    <w:lvl w:ilvl="0">
      <w:start w:val="1"/>
      <w:numFmt w:val="lowerLetter"/>
      <w:lvlText w:val="%1)"/>
      <w:lvlJc w:val="left"/>
      <w:pPr>
        <w:ind w:left="717" w:hanging="360"/>
      </w:pPr>
      <w:rPr>
        <w:b/>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35">
    <w:nsid w:val="267C29DA"/>
    <w:multiLevelType w:val="hybridMultilevel"/>
    <w:tmpl w:val="7084FCFA"/>
    <w:lvl w:ilvl="0" w:tplc="1A0817C6">
      <w:start w:val="1"/>
      <w:numFmt w:val="decimal"/>
      <w:lvlText w:val="%1."/>
      <w:lvlJc w:val="left"/>
      <w:pPr>
        <w:ind w:left="720" w:hanging="360"/>
      </w:pPr>
      <w:rPr>
        <w:rFonts w:hint="default"/>
      </w:rPr>
    </w:lvl>
    <w:lvl w:ilvl="1" w:tplc="806088A8">
      <w:start w:val="3"/>
      <w:numFmt w:val="bullet"/>
      <w:lvlText w:val="-"/>
      <w:lvlJc w:val="left"/>
      <w:pPr>
        <w:ind w:left="1440" w:hanging="360"/>
      </w:pPr>
      <w:rPr>
        <w:rFonts w:ascii="Arial" w:eastAsia="Times New Roman" w:hAnsi="Arial" w:cs="Arial" w:hint="default"/>
      </w:rPr>
    </w:lvl>
    <w:lvl w:ilvl="2" w:tplc="806088A8">
      <w:start w:val="3"/>
      <w:numFmt w:val="bullet"/>
      <w:lvlText w:val="-"/>
      <w:lvlJc w:val="left"/>
      <w:pPr>
        <w:ind w:left="2340" w:hanging="360"/>
      </w:pPr>
      <w:rPr>
        <w:rFonts w:ascii="Arial" w:eastAsia="Times New Roman" w:hAnsi="Arial" w:cs="Arial" w:hint="default"/>
      </w:rPr>
    </w:lvl>
    <w:lvl w:ilvl="3" w:tplc="0B029DF6">
      <w:start w:val="108"/>
      <w:numFmt w:val="bullet"/>
      <w:lvlText w:val=""/>
      <w:lvlJc w:val="left"/>
      <w:pPr>
        <w:ind w:left="2880" w:hanging="360"/>
      </w:pPr>
      <w:rPr>
        <w:rFonts w:ascii="Symbol" w:eastAsia="Times New Roman" w:hAnsi="Symbol" w:cs="Aria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268D3B9A"/>
    <w:multiLevelType w:val="hybridMultilevel"/>
    <w:tmpl w:val="7FB47DD4"/>
    <w:lvl w:ilvl="0" w:tplc="97C0220E">
      <w:start w:val="1"/>
      <w:numFmt w:val="lowerLetter"/>
      <w:lvlText w:val="%1."/>
      <w:lvlJc w:val="left"/>
      <w:pPr>
        <w:ind w:left="720" w:hanging="360"/>
      </w:pPr>
      <w:rPr>
        <w:rFonts w:ascii="Arial" w:hAnsi="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7132BD7"/>
    <w:multiLevelType w:val="hybridMultilevel"/>
    <w:tmpl w:val="6FE4FFB8"/>
    <w:lvl w:ilvl="0" w:tplc="DCD2F5EA">
      <w:start w:val="1"/>
      <w:numFmt w:val="lowerLetter"/>
      <w:lvlText w:val="%1."/>
      <w:lvlJc w:val="left"/>
      <w:pPr>
        <w:ind w:left="814" w:hanging="360"/>
      </w:pPr>
      <w:rPr>
        <w:rFonts w:ascii="Arial" w:hAnsi="Arial" w:cs="Arial" w:hint="default"/>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38">
    <w:nsid w:val="27B22188"/>
    <w:multiLevelType w:val="hybridMultilevel"/>
    <w:tmpl w:val="4C9C8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27E66F66"/>
    <w:multiLevelType w:val="hybridMultilevel"/>
    <w:tmpl w:val="C7105834"/>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299E4237"/>
    <w:multiLevelType w:val="hybridMultilevel"/>
    <w:tmpl w:val="919C761A"/>
    <w:lvl w:ilvl="0" w:tplc="9BDA7CCE">
      <w:start w:val="1"/>
      <w:numFmt w:val="decimal"/>
      <w:pStyle w:val="Rec1"/>
      <w:lvlText w:val="Recommendation %1:"/>
      <w:lvlJc w:val="left"/>
      <w:pPr>
        <w:ind w:left="360" w:hanging="360"/>
      </w:pPr>
      <w:rPr>
        <w:rFonts w:ascii="Calibri" w:hAnsi="Calibri"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1">
    <w:nsid w:val="29EF663E"/>
    <w:multiLevelType w:val="multilevel"/>
    <w:tmpl w:val="3B3E04DA"/>
    <w:lvl w:ilvl="0">
      <w:start w:val="1"/>
      <w:numFmt w:val="lowerLetter"/>
      <w:lvlText w:val="%1)"/>
      <w:lvlJc w:val="left"/>
      <w:pPr>
        <w:ind w:left="717" w:hanging="360"/>
      </w:p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42">
    <w:nsid w:val="2B4817A0"/>
    <w:multiLevelType w:val="multilevel"/>
    <w:tmpl w:val="38A8D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BC13560"/>
    <w:multiLevelType w:val="hybridMultilevel"/>
    <w:tmpl w:val="AC9208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4">
    <w:nsid w:val="2BDD6CC8"/>
    <w:multiLevelType w:val="hybridMultilevel"/>
    <w:tmpl w:val="D58C1682"/>
    <w:lvl w:ilvl="0" w:tplc="3E2A3C36">
      <w:start w:val="1"/>
      <w:numFmt w:val="decimal"/>
      <w:lvlText w:val="%1."/>
      <w:lvlJc w:val="left"/>
      <w:pPr>
        <w:ind w:left="360" w:hanging="360"/>
      </w:pPr>
      <w:rPr>
        <w:b w:val="0"/>
        <w:i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nsid w:val="2CBF60D2"/>
    <w:multiLevelType w:val="multilevel"/>
    <w:tmpl w:val="622A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F691189"/>
    <w:multiLevelType w:val="hybridMultilevel"/>
    <w:tmpl w:val="AB1869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nsid w:val="305608AB"/>
    <w:multiLevelType w:val="hybridMultilevel"/>
    <w:tmpl w:val="51D6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12B0404"/>
    <w:multiLevelType w:val="hybridMultilevel"/>
    <w:tmpl w:val="90C08976"/>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start w:val="1"/>
      <w:numFmt w:val="bullet"/>
      <w:lvlText w:val=""/>
      <w:lvlJc w:val="left"/>
      <w:pPr>
        <w:ind w:left="1803" w:hanging="360"/>
      </w:pPr>
      <w:rPr>
        <w:rFonts w:ascii="Wingdings" w:hAnsi="Wingdings" w:hint="default"/>
      </w:rPr>
    </w:lvl>
    <w:lvl w:ilvl="3" w:tplc="14090001">
      <w:start w:val="1"/>
      <w:numFmt w:val="bullet"/>
      <w:lvlText w:val=""/>
      <w:lvlJc w:val="left"/>
      <w:pPr>
        <w:ind w:left="2523" w:hanging="360"/>
      </w:pPr>
      <w:rPr>
        <w:rFonts w:ascii="Symbol" w:hAnsi="Symbol" w:hint="default"/>
      </w:rPr>
    </w:lvl>
    <w:lvl w:ilvl="4" w:tplc="14090003">
      <w:start w:val="1"/>
      <w:numFmt w:val="bullet"/>
      <w:lvlText w:val="o"/>
      <w:lvlJc w:val="left"/>
      <w:pPr>
        <w:ind w:left="3243" w:hanging="360"/>
      </w:pPr>
      <w:rPr>
        <w:rFonts w:ascii="Courier New" w:hAnsi="Courier New" w:cs="Courier New" w:hint="default"/>
      </w:rPr>
    </w:lvl>
    <w:lvl w:ilvl="5" w:tplc="14090005">
      <w:start w:val="1"/>
      <w:numFmt w:val="bullet"/>
      <w:lvlText w:val=""/>
      <w:lvlJc w:val="left"/>
      <w:pPr>
        <w:ind w:left="3963" w:hanging="360"/>
      </w:pPr>
      <w:rPr>
        <w:rFonts w:ascii="Wingdings" w:hAnsi="Wingdings" w:hint="default"/>
      </w:rPr>
    </w:lvl>
    <w:lvl w:ilvl="6" w:tplc="14090001">
      <w:start w:val="1"/>
      <w:numFmt w:val="bullet"/>
      <w:lvlText w:val=""/>
      <w:lvlJc w:val="left"/>
      <w:pPr>
        <w:ind w:left="4683" w:hanging="360"/>
      </w:pPr>
      <w:rPr>
        <w:rFonts w:ascii="Symbol" w:hAnsi="Symbol" w:hint="default"/>
      </w:rPr>
    </w:lvl>
    <w:lvl w:ilvl="7" w:tplc="14090003">
      <w:start w:val="1"/>
      <w:numFmt w:val="bullet"/>
      <w:lvlText w:val="o"/>
      <w:lvlJc w:val="left"/>
      <w:pPr>
        <w:ind w:left="5403" w:hanging="360"/>
      </w:pPr>
      <w:rPr>
        <w:rFonts w:ascii="Courier New" w:hAnsi="Courier New" w:cs="Courier New" w:hint="default"/>
      </w:rPr>
    </w:lvl>
    <w:lvl w:ilvl="8" w:tplc="14090005">
      <w:start w:val="1"/>
      <w:numFmt w:val="bullet"/>
      <w:lvlText w:val=""/>
      <w:lvlJc w:val="left"/>
      <w:pPr>
        <w:ind w:left="6123" w:hanging="360"/>
      </w:pPr>
      <w:rPr>
        <w:rFonts w:ascii="Wingdings" w:hAnsi="Wingdings" w:hint="default"/>
      </w:rPr>
    </w:lvl>
  </w:abstractNum>
  <w:abstractNum w:abstractNumId="49">
    <w:nsid w:val="31B94087"/>
    <w:multiLevelType w:val="hybridMultilevel"/>
    <w:tmpl w:val="4FE204CE"/>
    <w:lvl w:ilvl="0" w:tplc="C0EA4AA8">
      <w:start w:val="1"/>
      <w:numFmt w:val="lowerLetter"/>
      <w:lvlText w:val="%1)"/>
      <w:lvlJc w:val="left"/>
      <w:pPr>
        <w:ind w:left="717" w:hanging="360"/>
      </w:pPr>
      <w:rPr>
        <w:rFonts w:ascii="Arial" w:hAnsi="Arial" w:cs="Arial"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50">
    <w:nsid w:val="348F19FB"/>
    <w:multiLevelType w:val="multilevel"/>
    <w:tmpl w:val="677EC7C4"/>
    <w:lvl w:ilvl="0">
      <w:start w:val="1"/>
      <w:numFmt w:val="lowerLetter"/>
      <w:lvlText w:val="%1)"/>
      <w:lvlJc w:val="left"/>
      <w:pPr>
        <w:ind w:left="709" w:hanging="360"/>
      </w:pPr>
      <w:rPr>
        <w:rFonts w:hint="default"/>
        <w:b/>
        <w:i w:val="0"/>
        <w:sz w:val="22"/>
        <w:szCs w:val="20"/>
      </w:rPr>
    </w:lvl>
    <w:lvl w:ilvl="1">
      <w:start w:val="1"/>
      <w:numFmt w:val="lowerLetter"/>
      <w:lvlText w:val="%2)"/>
      <w:lvlJc w:val="left"/>
      <w:pPr>
        <w:ind w:left="1069" w:hanging="360"/>
      </w:pPr>
    </w:lvl>
    <w:lvl w:ilvl="2">
      <w:start w:val="1"/>
      <w:numFmt w:val="lowerRoman"/>
      <w:lvlText w:val="%3)"/>
      <w:lvlJc w:val="left"/>
      <w:pPr>
        <w:ind w:left="1429" w:hanging="360"/>
      </w:pPr>
    </w:lvl>
    <w:lvl w:ilvl="3">
      <w:start w:val="1"/>
      <w:numFmt w:val="decimal"/>
      <w:lvlText w:val="(%4)"/>
      <w:lvlJc w:val="left"/>
      <w:pPr>
        <w:ind w:left="1789" w:hanging="360"/>
      </w:pPr>
    </w:lvl>
    <w:lvl w:ilvl="4">
      <w:start w:val="1"/>
      <w:numFmt w:val="lowerLetter"/>
      <w:lvlText w:val="(%5)"/>
      <w:lvlJc w:val="left"/>
      <w:pPr>
        <w:ind w:left="2149" w:hanging="360"/>
      </w:pPr>
    </w:lvl>
    <w:lvl w:ilvl="5">
      <w:start w:val="1"/>
      <w:numFmt w:val="lowerRoman"/>
      <w:lvlText w:val="(%6)"/>
      <w:lvlJc w:val="left"/>
      <w:pPr>
        <w:ind w:left="2509" w:hanging="360"/>
      </w:pPr>
    </w:lvl>
    <w:lvl w:ilvl="6">
      <w:start w:val="1"/>
      <w:numFmt w:val="decimal"/>
      <w:lvlText w:val="%7."/>
      <w:lvlJc w:val="left"/>
      <w:pPr>
        <w:ind w:left="2869" w:hanging="360"/>
      </w:pPr>
    </w:lvl>
    <w:lvl w:ilvl="7">
      <w:start w:val="1"/>
      <w:numFmt w:val="lowerLetter"/>
      <w:lvlText w:val="%8."/>
      <w:lvlJc w:val="left"/>
      <w:pPr>
        <w:ind w:left="3229" w:hanging="360"/>
      </w:pPr>
    </w:lvl>
    <w:lvl w:ilvl="8">
      <w:start w:val="1"/>
      <w:numFmt w:val="lowerRoman"/>
      <w:lvlText w:val="%9."/>
      <w:lvlJc w:val="left"/>
      <w:pPr>
        <w:ind w:left="3589" w:hanging="360"/>
      </w:pPr>
    </w:lvl>
  </w:abstractNum>
  <w:abstractNum w:abstractNumId="51">
    <w:nsid w:val="34A43E36"/>
    <w:multiLevelType w:val="hybridMultilevel"/>
    <w:tmpl w:val="65C80AA2"/>
    <w:lvl w:ilvl="0" w:tplc="968A9072">
      <w:start w:val="1"/>
      <w:numFmt w:val="decimal"/>
      <w:pStyle w:val="ListParagraph"/>
      <w:lvlText w:val="%1."/>
      <w:lvlJc w:val="left"/>
      <w:pPr>
        <w:ind w:left="360" w:hanging="360"/>
      </w:pPr>
      <w:rPr>
        <w:rFonts w:ascii="Arial" w:hAnsi="Arial" w:cs="Arial" w:hint="default"/>
      </w:rPr>
    </w:lvl>
    <w:lvl w:ilvl="1" w:tplc="14090001">
      <w:start w:val="1"/>
      <w:numFmt w:val="bullet"/>
      <w:lvlText w:val=""/>
      <w:lvlJc w:val="left"/>
      <w:pPr>
        <w:ind w:left="1800" w:hanging="360"/>
      </w:pPr>
      <w:rPr>
        <w:rFonts w:ascii="Symbol" w:hAnsi="Symbol"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2">
    <w:nsid w:val="34AD13B2"/>
    <w:multiLevelType w:val="hybridMultilevel"/>
    <w:tmpl w:val="F0C075C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nsid w:val="34EA2B82"/>
    <w:multiLevelType w:val="hybridMultilevel"/>
    <w:tmpl w:val="5A2CB2B0"/>
    <w:lvl w:ilvl="0" w:tplc="8B2ECBBC">
      <w:start w:val="1"/>
      <w:numFmt w:val="lowerLetter"/>
      <w:lvlText w:val="%1)"/>
      <w:lvlJc w:val="left"/>
      <w:pPr>
        <w:ind w:left="1689" w:hanging="975"/>
      </w:pPr>
      <w:rPr>
        <w:rFonts w:ascii="Arial" w:hAnsi="Arial" w:hint="default"/>
      </w:r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54">
    <w:nsid w:val="35891302"/>
    <w:multiLevelType w:val="hybridMultilevel"/>
    <w:tmpl w:val="B334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89279CF"/>
    <w:multiLevelType w:val="hybridMultilevel"/>
    <w:tmpl w:val="B8367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nsid w:val="3A812007"/>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57">
    <w:nsid w:val="3D56576B"/>
    <w:multiLevelType w:val="hybridMultilevel"/>
    <w:tmpl w:val="BCB8964A"/>
    <w:lvl w:ilvl="0" w:tplc="DC16E6E4">
      <w:start w:val="3"/>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nsid w:val="3D5A56E6"/>
    <w:multiLevelType w:val="hybridMultilevel"/>
    <w:tmpl w:val="C7B2A852"/>
    <w:lvl w:ilvl="0" w:tplc="6BE0EED4">
      <w:start w:val="7"/>
      <w:numFmt w:val="decimal"/>
      <w:lvlText w:val="%1."/>
      <w:lvlJc w:val="left"/>
      <w:pPr>
        <w:ind w:left="1437" w:hanging="360"/>
      </w:pPr>
      <w:rPr>
        <w:rFonts w:hint="default"/>
      </w:rPr>
    </w:lvl>
    <w:lvl w:ilvl="1" w:tplc="14090019" w:tentative="1">
      <w:start w:val="1"/>
      <w:numFmt w:val="lowerLetter"/>
      <w:lvlText w:val="%2."/>
      <w:lvlJc w:val="left"/>
      <w:pPr>
        <w:ind w:left="2157" w:hanging="360"/>
      </w:pPr>
    </w:lvl>
    <w:lvl w:ilvl="2" w:tplc="1409001B" w:tentative="1">
      <w:start w:val="1"/>
      <w:numFmt w:val="lowerRoman"/>
      <w:lvlText w:val="%3."/>
      <w:lvlJc w:val="right"/>
      <w:pPr>
        <w:ind w:left="2877" w:hanging="180"/>
      </w:pPr>
    </w:lvl>
    <w:lvl w:ilvl="3" w:tplc="1409000F" w:tentative="1">
      <w:start w:val="1"/>
      <w:numFmt w:val="decimal"/>
      <w:lvlText w:val="%4."/>
      <w:lvlJc w:val="left"/>
      <w:pPr>
        <w:ind w:left="3597" w:hanging="360"/>
      </w:pPr>
    </w:lvl>
    <w:lvl w:ilvl="4" w:tplc="14090019" w:tentative="1">
      <w:start w:val="1"/>
      <w:numFmt w:val="lowerLetter"/>
      <w:lvlText w:val="%5."/>
      <w:lvlJc w:val="left"/>
      <w:pPr>
        <w:ind w:left="4317" w:hanging="360"/>
      </w:pPr>
    </w:lvl>
    <w:lvl w:ilvl="5" w:tplc="1409001B" w:tentative="1">
      <w:start w:val="1"/>
      <w:numFmt w:val="lowerRoman"/>
      <w:lvlText w:val="%6."/>
      <w:lvlJc w:val="right"/>
      <w:pPr>
        <w:ind w:left="5037" w:hanging="180"/>
      </w:pPr>
    </w:lvl>
    <w:lvl w:ilvl="6" w:tplc="1409000F" w:tentative="1">
      <w:start w:val="1"/>
      <w:numFmt w:val="decimal"/>
      <w:lvlText w:val="%7."/>
      <w:lvlJc w:val="left"/>
      <w:pPr>
        <w:ind w:left="5757" w:hanging="360"/>
      </w:pPr>
    </w:lvl>
    <w:lvl w:ilvl="7" w:tplc="14090019" w:tentative="1">
      <w:start w:val="1"/>
      <w:numFmt w:val="lowerLetter"/>
      <w:lvlText w:val="%8."/>
      <w:lvlJc w:val="left"/>
      <w:pPr>
        <w:ind w:left="6477" w:hanging="360"/>
      </w:pPr>
    </w:lvl>
    <w:lvl w:ilvl="8" w:tplc="1409001B" w:tentative="1">
      <w:start w:val="1"/>
      <w:numFmt w:val="lowerRoman"/>
      <w:lvlText w:val="%9."/>
      <w:lvlJc w:val="right"/>
      <w:pPr>
        <w:ind w:left="7197" w:hanging="180"/>
      </w:pPr>
    </w:lvl>
  </w:abstractNum>
  <w:abstractNum w:abstractNumId="59">
    <w:nsid w:val="3FBB1AEC"/>
    <w:multiLevelType w:val="hybridMultilevel"/>
    <w:tmpl w:val="1E1C8C86"/>
    <w:lvl w:ilvl="0" w:tplc="859892BA">
      <w:start w:val="44"/>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01">
      <w:start w:val="1"/>
      <w:numFmt w:val="bullet"/>
      <w:lvlText w:val=""/>
      <w:lvlJc w:val="left"/>
      <w:pPr>
        <w:ind w:left="2160" w:hanging="180"/>
      </w:pPr>
      <w:rPr>
        <w:rFonts w:ascii="Symbol" w:hAnsi="Symbol" w:hint="default"/>
      </w:r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nsid w:val="40356AFB"/>
    <w:multiLevelType w:val="multilevel"/>
    <w:tmpl w:val="DFC8A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403A3CEA"/>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62">
    <w:nsid w:val="407A587C"/>
    <w:multiLevelType w:val="multilevel"/>
    <w:tmpl w:val="B6B6163C"/>
    <w:lvl w:ilvl="0">
      <w:start w:val="8"/>
      <w:numFmt w:val="decimal"/>
      <w:lvlText w:val="%1)"/>
      <w:lvlJc w:val="left"/>
      <w:pPr>
        <w:ind w:left="360" w:hanging="360"/>
      </w:pPr>
      <w:rPr>
        <w:rFonts w:ascii="Arial" w:hAnsi="Arial" w:cs="Arial" w:hint="default"/>
        <w:b/>
        <w:i w:val="0"/>
        <w:sz w:val="22"/>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1D30C1E"/>
    <w:multiLevelType w:val="multilevel"/>
    <w:tmpl w:val="320A0804"/>
    <w:lvl w:ilvl="0">
      <w:start w:val="1"/>
      <w:numFmt w:val="decimal"/>
      <w:lvlText w:val="%1)"/>
      <w:lvlJc w:val="left"/>
      <w:pPr>
        <w:ind w:left="360" w:hanging="360"/>
      </w:pPr>
      <w:rPr>
        <w:rFonts w:ascii="Arial" w:eastAsia="Arial" w:hAnsi="Arial" w:cs="Arial"/>
        <w:b/>
        <w:i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426F5963"/>
    <w:multiLevelType w:val="multilevel"/>
    <w:tmpl w:val="C3A8A340"/>
    <w:lvl w:ilvl="0">
      <w:start w:val="1"/>
      <w:numFmt w:val="lowerLetter"/>
      <w:lvlText w:val="%1)"/>
      <w:lvlJc w:val="left"/>
      <w:pPr>
        <w:ind w:left="717" w:hanging="360"/>
      </w:p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65">
    <w:nsid w:val="45700E6B"/>
    <w:multiLevelType w:val="hybridMultilevel"/>
    <w:tmpl w:val="46B28EC2"/>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66">
    <w:nsid w:val="45E07017"/>
    <w:multiLevelType w:val="multilevel"/>
    <w:tmpl w:val="D304E74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nsid w:val="49CF4E6C"/>
    <w:multiLevelType w:val="hybridMultilevel"/>
    <w:tmpl w:val="C7FEFEA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nsid w:val="4BC46F0F"/>
    <w:multiLevelType w:val="hybridMultilevel"/>
    <w:tmpl w:val="B47EDB02"/>
    <w:lvl w:ilvl="0" w:tplc="14090001">
      <w:start w:val="1"/>
      <w:numFmt w:val="bullet"/>
      <w:lvlText w:val=""/>
      <w:lvlJc w:val="left"/>
      <w:pPr>
        <w:ind w:left="717" w:hanging="360"/>
      </w:pPr>
      <w:rPr>
        <w:rFonts w:ascii="Symbol" w:hAnsi="Symbol" w:hint="default"/>
        <w:i w:val="0"/>
      </w:rPr>
    </w:lvl>
    <w:lvl w:ilvl="1" w:tplc="14090001">
      <w:start w:val="1"/>
      <w:numFmt w:val="bullet"/>
      <w:lvlText w:val=""/>
      <w:lvlJc w:val="left"/>
      <w:pPr>
        <w:ind w:left="1437" w:hanging="360"/>
      </w:pPr>
      <w:rPr>
        <w:rFonts w:ascii="Symbol" w:hAnsi="Symbol" w:hint="default"/>
      </w:r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69">
    <w:nsid w:val="4C006E79"/>
    <w:multiLevelType w:val="multilevel"/>
    <w:tmpl w:val="C6D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D0B61C9"/>
    <w:multiLevelType w:val="multilevel"/>
    <w:tmpl w:val="1284924A"/>
    <w:lvl w:ilvl="0">
      <w:start w:val="1"/>
      <w:numFmt w:val="lowerLetter"/>
      <w:lvlText w:val="%1)"/>
      <w:lvlJc w:val="left"/>
      <w:pPr>
        <w:ind w:left="717" w:hanging="360"/>
      </w:pPr>
      <w:rPr>
        <w:b/>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71">
    <w:nsid w:val="4D847432"/>
    <w:multiLevelType w:val="hybridMultilevel"/>
    <w:tmpl w:val="DD06B648"/>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01">
      <w:start w:val="1"/>
      <w:numFmt w:val="bullet"/>
      <w:lvlText w:val=""/>
      <w:lvlJc w:val="left"/>
      <w:pPr>
        <w:ind w:left="2160" w:hanging="180"/>
      </w:pPr>
      <w:rPr>
        <w:rFonts w:ascii="Symbol" w:hAnsi="Symbol" w:hint="default"/>
      </w:r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nsid w:val="4E351039"/>
    <w:multiLevelType w:val="hybridMultilevel"/>
    <w:tmpl w:val="6FD0D8DA"/>
    <w:lvl w:ilvl="0" w:tplc="FDAC5668">
      <w:start w:val="1"/>
      <w:numFmt w:val="lowerLetter"/>
      <w:lvlText w:val="%1)"/>
      <w:lvlJc w:val="left"/>
      <w:pPr>
        <w:ind w:left="1689" w:hanging="975"/>
      </w:pPr>
      <w:rPr>
        <w:rFonts w:hint="default"/>
      </w:rPr>
    </w:lvl>
    <w:lvl w:ilvl="1" w:tplc="14090019">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73">
    <w:nsid w:val="517A03DC"/>
    <w:multiLevelType w:val="hybridMultilevel"/>
    <w:tmpl w:val="935820E0"/>
    <w:styleLink w:val="ImportedStyle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74">
    <w:nsid w:val="52E56F7F"/>
    <w:multiLevelType w:val="hybridMultilevel"/>
    <w:tmpl w:val="4D02CA82"/>
    <w:lvl w:ilvl="0" w:tplc="5AE46BAE">
      <w:numFmt w:val="bullet"/>
      <w:lvlText w:val="-"/>
      <w:lvlJc w:val="left"/>
      <w:pPr>
        <w:ind w:left="720" w:hanging="360"/>
      </w:pPr>
      <w:rPr>
        <w:rFonts w:ascii="Arial" w:eastAsiaTheme="minorHAnsi"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nsid w:val="53AD6771"/>
    <w:multiLevelType w:val="hybridMultilevel"/>
    <w:tmpl w:val="6536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47D07AE"/>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77">
    <w:nsid w:val="55015F55"/>
    <w:multiLevelType w:val="hybridMultilevel"/>
    <w:tmpl w:val="3200A6EC"/>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806088A8">
      <w:start w:val="3"/>
      <w:numFmt w:val="bullet"/>
      <w:lvlText w:val="-"/>
      <w:lvlJc w:val="left"/>
      <w:pPr>
        <w:ind w:left="2340" w:hanging="360"/>
      </w:pPr>
      <w:rPr>
        <w:rFonts w:ascii="Arial" w:eastAsia="Times New Roman" w:hAnsi="Arial" w:cs="Arial" w:hint="default"/>
      </w:rPr>
    </w:lvl>
    <w:lvl w:ilvl="3" w:tplc="0B029DF6">
      <w:start w:val="108"/>
      <w:numFmt w:val="bullet"/>
      <w:lvlText w:val=""/>
      <w:lvlJc w:val="left"/>
      <w:pPr>
        <w:ind w:left="2880" w:hanging="360"/>
      </w:pPr>
      <w:rPr>
        <w:rFonts w:ascii="Symbol" w:eastAsia="Times New Roman" w:hAnsi="Symbol" w:cs="Aria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nsid w:val="55B4135D"/>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79">
    <w:nsid w:val="58E355ED"/>
    <w:multiLevelType w:val="multilevel"/>
    <w:tmpl w:val="7710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8EE7E62"/>
    <w:multiLevelType w:val="hybridMultilevel"/>
    <w:tmpl w:val="8344642A"/>
    <w:lvl w:ilvl="0" w:tplc="634CF77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nsid w:val="5A232CEA"/>
    <w:multiLevelType w:val="hybridMultilevel"/>
    <w:tmpl w:val="AF6072D6"/>
    <w:lvl w:ilvl="0" w:tplc="14090017">
      <w:start w:val="1"/>
      <w:numFmt w:val="lowerLetter"/>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82">
    <w:nsid w:val="5AE84FD2"/>
    <w:multiLevelType w:val="hybridMultilevel"/>
    <w:tmpl w:val="6FD0D8DA"/>
    <w:lvl w:ilvl="0" w:tplc="FDAC5668">
      <w:start w:val="1"/>
      <w:numFmt w:val="lowerLetter"/>
      <w:lvlText w:val="%1)"/>
      <w:lvlJc w:val="left"/>
      <w:pPr>
        <w:ind w:left="1689" w:hanging="975"/>
      </w:pPr>
      <w:rPr>
        <w:rFonts w:hint="default"/>
      </w:r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83">
    <w:nsid w:val="5E176645"/>
    <w:multiLevelType w:val="hybridMultilevel"/>
    <w:tmpl w:val="5A784558"/>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4">
    <w:nsid w:val="5E3D12C5"/>
    <w:multiLevelType w:val="multilevel"/>
    <w:tmpl w:val="A14209B6"/>
    <w:styleLink w:val="ImportedStyl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F603249"/>
    <w:multiLevelType w:val="hybridMultilevel"/>
    <w:tmpl w:val="46B28EC2"/>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86">
    <w:nsid w:val="5F727548"/>
    <w:multiLevelType w:val="multilevel"/>
    <w:tmpl w:val="BDE6D66C"/>
    <w:lvl w:ilvl="0">
      <w:start w:val="1"/>
      <w:numFmt w:val="decimal"/>
      <w:lvlText w:val="%1."/>
      <w:lvlJc w:val="left"/>
      <w:pPr>
        <w:ind w:left="360" w:hanging="360"/>
      </w:pPr>
      <w:rPr>
        <w:i w:val="0"/>
      </w:rPr>
    </w:lvl>
    <w:lvl w:ilvl="1">
      <w:start w:val="1"/>
      <w:numFmt w:val="lowerLetter"/>
      <w:lvlText w:val="%2."/>
      <w:lvlJc w:val="left"/>
      <w:pPr>
        <w:ind w:left="1080" w:hanging="360"/>
      </w:pPr>
      <w:rPr>
        <w:rFonts w:ascii="Arial" w:hAnsi="Aria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62117A0A"/>
    <w:multiLevelType w:val="hybridMultilevel"/>
    <w:tmpl w:val="DC149C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nsid w:val="621F7CB1"/>
    <w:multiLevelType w:val="multilevel"/>
    <w:tmpl w:val="6BAE6A2A"/>
    <w:lvl w:ilvl="0">
      <w:start w:val="1"/>
      <w:numFmt w:val="decimal"/>
      <w:pStyle w:val="Recnumber"/>
      <w:lvlText w:val="%1)"/>
      <w:lvlJc w:val="left"/>
      <w:pPr>
        <w:ind w:left="360" w:hanging="360"/>
      </w:pPr>
      <w:rPr>
        <w:rFonts w:ascii="Arial" w:hAnsi="Arial" w:cs="Arial" w:hint="default"/>
        <w:b/>
        <w:i w:val="0"/>
        <w:sz w:val="22"/>
        <w:szCs w:val="20"/>
      </w:rPr>
    </w:lvl>
    <w:lvl w:ilvl="1">
      <w:start w:val="1"/>
      <w:numFmt w:val="lowerLetter"/>
      <w:lvlText w:val="%2)"/>
      <w:lvlJc w:val="left"/>
      <w:pPr>
        <w:ind w:left="720" w:hanging="360"/>
      </w:pPr>
      <w:rPr>
        <w:rFonts w:ascii="Arial" w:hAnsi="Arial"/>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6259460D"/>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90">
    <w:nsid w:val="62E113B2"/>
    <w:multiLevelType w:val="hybridMultilevel"/>
    <w:tmpl w:val="6FD0D8DA"/>
    <w:lvl w:ilvl="0" w:tplc="FDAC5668">
      <w:start w:val="1"/>
      <w:numFmt w:val="lowerLetter"/>
      <w:lvlText w:val="%1)"/>
      <w:lvlJc w:val="left"/>
      <w:pPr>
        <w:ind w:left="1689" w:hanging="975"/>
      </w:pPr>
      <w:rPr>
        <w:rFonts w:hint="default"/>
      </w:r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91">
    <w:nsid w:val="63C6738B"/>
    <w:multiLevelType w:val="hybridMultilevel"/>
    <w:tmpl w:val="6FD0D8DA"/>
    <w:lvl w:ilvl="0" w:tplc="FDAC5668">
      <w:start w:val="1"/>
      <w:numFmt w:val="lowerLetter"/>
      <w:lvlText w:val="%1)"/>
      <w:lvlJc w:val="left"/>
      <w:pPr>
        <w:ind w:left="1689" w:hanging="975"/>
      </w:pPr>
      <w:rPr>
        <w:rFonts w:hint="default"/>
      </w:r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92">
    <w:nsid w:val="66F92E30"/>
    <w:multiLevelType w:val="multilevel"/>
    <w:tmpl w:val="572CA1EC"/>
    <w:lvl w:ilvl="0">
      <w:start w:val="1"/>
      <w:numFmt w:val="lowerLetter"/>
      <w:lvlText w:val="%1)"/>
      <w:lvlJc w:val="left"/>
      <w:pPr>
        <w:ind w:left="717" w:hanging="360"/>
      </w:p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93">
    <w:nsid w:val="67EF0974"/>
    <w:multiLevelType w:val="hybridMultilevel"/>
    <w:tmpl w:val="C9BA8D0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nsid w:val="689976C9"/>
    <w:multiLevelType w:val="hybridMultilevel"/>
    <w:tmpl w:val="B66C0384"/>
    <w:lvl w:ilvl="0" w:tplc="14090001">
      <w:start w:val="1"/>
      <w:numFmt w:val="bullet"/>
      <w:lvlText w:val=""/>
      <w:lvlJc w:val="left"/>
      <w:pPr>
        <w:ind w:left="720" w:hanging="360"/>
      </w:pPr>
      <w:rPr>
        <w:rFonts w:ascii="Symbol" w:hAnsi="Symbol" w:hint="default"/>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nsid w:val="692B62DF"/>
    <w:multiLevelType w:val="hybridMultilevel"/>
    <w:tmpl w:val="80F4B94E"/>
    <w:lvl w:ilvl="0" w:tplc="14090001">
      <w:start w:val="1"/>
      <w:numFmt w:val="bullet"/>
      <w:lvlText w:val=""/>
      <w:lvlJc w:val="left"/>
      <w:pPr>
        <w:ind w:left="4290" w:hanging="360"/>
      </w:pPr>
      <w:rPr>
        <w:rFonts w:ascii="Symbol" w:hAnsi="Symbol" w:hint="default"/>
      </w:rPr>
    </w:lvl>
    <w:lvl w:ilvl="1" w:tplc="14090003">
      <w:start w:val="1"/>
      <w:numFmt w:val="bullet"/>
      <w:lvlText w:val="o"/>
      <w:lvlJc w:val="left"/>
      <w:pPr>
        <w:ind w:left="5010" w:hanging="360"/>
      </w:pPr>
      <w:rPr>
        <w:rFonts w:ascii="Courier New" w:hAnsi="Courier New" w:cs="Courier New" w:hint="default"/>
      </w:rPr>
    </w:lvl>
    <w:lvl w:ilvl="2" w:tplc="14090005">
      <w:start w:val="1"/>
      <w:numFmt w:val="bullet"/>
      <w:lvlText w:val=""/>
      <w:lvlJc w:val="left"/>
      <w:pPr>
        <w:ind w:left="5730" w:hanging="360"/>
      </w:pPr>
      <w:rPr>
        <w:rFonts w:ascii="Wingdings" w:hAnsi="Wingdings" w:hint="default"/>
      </w:rPr>
    </w:lvl>
    <w:lvl w:ilvl="3" w:tplc="14090001">
      <w:start w:val="1"/>
      <w:numFmt w:val="bullet"/>
      <w:lvlText w:val=""/>
      <w:lvlJc w:val="left"/>
      <w:pPr>
        <w:ind w:left="6450" w:hanging="360"/>
      </w:pPr>
      <w:rPr>
        <w:rFonts w:ascii="Symbol" w:hAnsi="Symbol" w:hint="default"/>
      </w:rPr>
    </w:lvl>
    <w:lvl w:ilvl="4" w:tplc="14090003">
      <w:start w:val="1"/>
      <w:numFmt w:val="bullet"/>
      <w:lvlText w:val="o"/>
      <w:lvlJc w:val="left"/>
      <w:pPr>
        <w:ind w:left="7170" w:hanging="360"/>
      </w:pPr>
      <w:rPr>
        <w:rFonts w:ascii="Courier New" w:hAnsi="Courier New" w:cs="Courier New" w:hint="default"/>
      </w:rPr>
    </w:lvl>
    <w:lvl w:ilvl="5" w:tplc="14090005">
      <w:start w:val="1"/>
      <w:numFmt w:val="bullet"/>
      <w:lvlText w:val=""/>
      <w:lvlJc w:val="left"/>
      <w:pPr>
        <w:ind w:left="7890" w:hanging="360"/>
      </w:pPr>
      <w:rPr>
        <w:rFonts w:ascii="Wingdings" w:hAnsi="Wingdings" w:hint="default"/>
      </w:rPr>
    </w:lvl>
    <w:lvl w:ilvl="6" w:tplc="14090001">
      <w:start w:val="1"/>
      <w:numFmt w:val="bullet"/>
      <w:lvlText w:val=""/>
      <w:lvlJc w:val="left"/>
      <w:pPr>
        <w:ind w:left="8610" w:hanging="360"/>
      </w:pPr>
      <w:rPr>
        <w:rFonts w:ascii="Symbol" w:hAnsi="Symbol" w:hint="default"/>
      </w:rPr>
    </w:lvl>
    <w:lvl w:ilvl="7" w:tplc="14090003">
      <w:start w:val="1"/>
      <w:numFmt w:val="bullet"/>
      <w:lvlText w:val="o"/>
      <w:lvlJc w:val="left"/>
      <w:pPr>
        <w:ind w:left="9330" w:hanging="360"/>
      </w:pPr>
      <w:rPr>
        <w:rFonts w:ascii="Courier New" w:hAnsi="Courier New" w:cs="Courier New" w:hint="default"/>
      </w:rPr>
    </w:lvl>
    <w:lvl w:ilvl="8" w:tplc="14090005">
      <w:start w:val="1"/>
      <w:numFmt w:val="bullet"/>
      <w:lvlText w:val=""/>
      <w:lvlJc w:val="left"/>
      <w:pPr>
        <w:ind w:left="10050" w:hanging="360"/>
      </w:pPr>
      <w:rPr>
        <w:rFonts w:ascii="Wingdings" w:hAnsi="Wingdings" w:hint="default"/>
      </w:rPr>
    </w:lvl>
  </w:abstractNum>
  <w:abstractNum w:abstractNumId="96">
    <w:nsid w:val="6CAC4CDB"/>
    <w:multiLevelType w:val="hybridMultilevel"/>
    <w:tmpl w:val="5798D76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nsid w:val="6D470986"/>
    <w:multiLevelType w:val="multilevel"/>
    <w:tmpl w:val="206635B8"/>
    <w:styleLink w:val="ImportedStyle2"/>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nsid w:val="6F1844C0"/>
    <w:multiLevelType w:val="hybridMultilevel"/>
    <w:tmpl w:val="6A0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B50E46"/>
    <w:multiLevelType w:val="hybridMultilevel"/>
    <w:tmpl w:val="8294E5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0">
    <w:nsid w:val="720152EC"/>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01">
    <w:nsid w:val="727079A7"/>
    <w:multiLevelType w:val="hybridMultilevel"/>
    <w:tmpl w:val="E876773E"/>
    <w:numStyleLink w:val="ImportedStyle26"/>
  </w:abstractNum>
  <w:abstractNum w:abstractNumId="102">
    <w:nsid w:val="73C22558"/>
    <w:multiLevelType w:val="hybridMultilevel"/>
    <w:tmpl w:val="D700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74DD0332"/>
    <w:multiLevelType w:val="multilevel"/>
    <w:tmpl w:val="206635B8"/>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nsid w:val="74EF5939"/>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05">
    <w:nsid w:val="77217238"/>
    <w:multiLevelType w:val="hybridMultilevel"/>
    <w:tmpl w:val="1B02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A375DE4"/>
    <w:multiLevelType w:val="multilevel"/>
    <w:tmpl w:val="84621A90"/>
    <w:lvl w:ilvl="0">
      <w:start w:val="65"/>
      <w:numFmt w:val="decimal"/>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nsid w:val="7B4738C9"/>
    <w:multiLevelType w:val="hybridMultilevel"/>
    <w:tmpl w:val="EEEC51EA"/>
    <w:lvl w:ilvl="0" w:tplc="FDAC5668">
      <w:start w:val="1"/>
      <w:numFmt w:val="lowerLetter"/>
      <w:lvlText w:val="%1)"/>
      <w:lvlJc w:val="left"/>
      <w:pPr>
        <w:ind w:left="717" w:hanging="360"/>
      </w:pPr>
      <w:rPr>
        <w:rFonts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77"/>
  </w:num>
  <w:num w:numId="4">
    <w:abstractNumId w:val="35"/>
  </w:num>
  <w:num w:numId="5">
    <w:abstractNumId w:val="59"/>
  </w:num>
  <w:num w:numId="6">
    <w:abstractNumId w:val="88"/>
  </w:num>
  <w:num w:numId="7">
    <w:abstractNumId w:val="48"/>
  </w:num>
  <w:num w:numId="8">
    <w:abstractNumId w:val="95"/>
  </w:num>
  <w:num w:numId="9">
    <w:abstractNumId w:val="15"/>
  </w:num>
  <w:num w:numId="10">
    <w:abstractNumId w:val="10"/>
  </w:num>
  <w:num w:numId="11">
    <w:abstractNumId w:val="53"/>
  </w:num>
  <w:num w:numId="12">
    <w:abstractNumId w:val="82"/>
  </w:num>
  <w:num w:numId="13">
    <w:abstractNumId w:val="37"/>
  </w:num>
  <w:num w:numId="14">
    <w:abstractNumId w:val="73"/>
  </w:num>
  <w:num w:numId="15">
    <w:abstractNumId w:val="97"/>
  </w:num>
  <w:num w:numId="16">
    <w:abstractNumId w:val="84"/>
  </w:num>
  <w:num w:numId="17">
    <w:abstractNumId w:val="68"/>
  </w:num>
  <w:num w:numId="18">
    <w:abstractNumId w:val="99"/>
  </w:num>
  <w:num w:numId="19">
    <w:abstractNumId w:val="75"/>
  </w:num>
  <w:num w:numId="20">
    <w:abstractNumId w:val="49"/>
  </w:num>
  <w:num w:numId="21">
    <w:abstractNumId w:val="89"/>
  </w:num>
  <w:num w:numId="22">
    <w:abstractNumId w:val="76"/>
  </w:num>
  <w:num w:numId="23">
    <w:abstractNumId w:val="78"/>
  </w:num>
  <w:num w:numId="24">
    <w:abstractNumId w:val="20"/>
  </w:num>
  <w:num w:numId="25">
    <w:abstractNumId w:val="22"/>
  </w:num>
  <w:num w:numId="26">
    <w:abstractNumId w:val="0"/>
  </w:num>
  <w:num w:numId="27">
    <w:abstractNumId w:val="21"/>
  </w:num>
  <w:num w:numId="28">
    <w:abstractNumId w:val="9"/>
  </w:num>
  <w:num w:numId="29">
    <w:abstractNumId w:val="93"/>
  </w:num>
  <w:num w:numId="30">
    <w:abstractNumId w:val="96"/>
  </w:num>
  <w:num w:numId="31">
    <w:abstractNumId w:val="86"/>
  </w:num>
  <w:num w:numId="32">
    <w:abstractNumId w:val="42"/>
  </w:num>
  <w:num w:numId="33">
    <w:abstractNumId w:val="92"/>
  </w:num>
  <w:num w:numId="34">
    <w:abstractNumId w:val="64"/>
  </w:num>
  <w:num w:numId="35">
    <w:abstractNumId w:val="41"/>
  </w:num>
  <w:num w:numId="36">
    <w:abstractNumId w:val="70"/>
  </w:num>
  <w:num w:numId="37">
    <w:abstractNumId w:val="62"/>
  </w:num>
  <w:num w:numId="38">
    <w:abstractNumId w:val="6"/>
  </w:num>
  <w:num w:numId="39">
    <w:abstractNumId w:val="38"/>
  </w:num>
  <w:num w:numId="40">
    <w:abstractNumId w:val="72"/>
  </w:num>
  <w:num w:numId="41">
    <w:abstractNumId w:val="50"/>
  </w:num>
  <w:num w:numId="42">
    <w:abstractNumId w:val="31"/>
  </w:num>
  <w:num w:numId="43">
    <w:abstractNumId w:val="94"/>
  </w:num>
  <w:num w:numId="44">
    <w:abstractNumId w:val="46"/>
  </w:num>
  <w:num w:numId="45">
    <w:abstractNumId w:val="13"/>
  </w:num>
  <w:num w:numId="46">
    <w:abstractNumId w:val="91"/>
  </w:num>
  <w:num w:numId="47">
    <w:abstractNumId w:val="103"/>
  </w:num>
  <w:num w:numId="48">
    <w:abstractNumId w:val="55"/>
  </w:num>
  <w:num w:numId="49">
    <w:abstractNumId w:val="65"/>
  </w:num>
  <w:num w:numId="50">
    <w:abstractNumId w:val="85"/>
  </w:num>
  <w:num w:numId="51">
    <w:abstractNumId w:val="28"/>
  </w:num>
  <w:num w:numId="52">
    <w:abstractNumId w:val="61"/>
  </w:num>
  <w:num w:numId="53">
    <w:abstractNumId w:val="107"/>
  </w:num>
  <w:num w:numId="54">
    <w:abstractNumId w:val="29"/>
  </w:num>
  <w:num w:numId="55">
    <w:abstractNumId w:val="100"/>
  </w:num>
  <w:num w:numId="56">
    <w:abstractNumId w:val="56"/>
  </w:num>
  <w:num w:numId="57">
    <w:abstractNumId w:val="8"/>
  </w:num>
  <w:num w:numId="58">
    <w:abstractNumId w:val="66"/>
  </w:num>
  <w:num w:numId="59">
    <w:abstractNumId w:val="63"/>
  </w:num>
  <w:num w:numId="60">
    <w:abstractNumId w:val="58"/>
  </w:num>
  <w:num w:numId="61">
    <w:abstractNumId w:val="81"/>
  </w:num>
  <w:num w:numId="62">
    <w:abstractNumId w:val="16"/>
  </w:num>
  <w:num w:numId="63">
    <w:abstractNumId w:val="98"/>
  </w:num>
  <w:num w:numId="64">
    <w:abstractNumId w:val="80"/>
  </w:num>
  <w:num w:numId="65">
    <w:abstractNumId w:val="60"/>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num>
  <w:num w:numId="81">
    <w:abstractNumId w:val="44"/>
  </w:num>
  <w:num w:numId="82">
    <w:abstractNumId w:val="30"/>
  </w:num>
  <w:num w:numId="83">
    <w:abstractNumId w:val="44"/>
  </w:num>
  <w:num w:numId="84">
    <w:abstractNumId w:val="104"/>
  </w:num>
  <w:num w:numId="85">
    <w:abstractNumId w:val="45"/>
  </w:num>
  <w:num w:numId="86">
    <w:abstractNumId w:val="26"/>
  </w:num>
  <w:num w:numId="87">
    <w:abstractNumId w:val="23"/>
  </w:num>
  <w:num w:numId="88">
    <w:abstractNumId w:val="67"/>
  </w:num>
  <w:num w:numId="89">
    <w:abstractNumId w:val="33"/>
  </w:num>
  <w:num w:numId="90">
    <w:abstractNumId w:val="88"/>
  </w:num>
  <w:num w:numId="91">
    <w:abstractNumId w:val="54"/>
  </w:num>
  <w:num w:numId="92">
    <w:abstractNumId w:val="105"/>
  </w:num>
  <w:num w:numId="93">
    <w:abstractNumId w:val="4"/>
  </w:num>
  <w:num w:numId="94">
    <w:abstractNumId w:val="36"/>
  </w:num>
  <w:num w:numId="95">
    <w:abstractNumId w:val="24"/>
  </w:num>
  <w:num w:numId="96">
    <w:abstractNumId w:val="39"/>
  </w:num>
  <w:num w:numId="97">
    <w:abstractNumId w:val="19"/>
  </w:num>
  <w:num w:numId="98">
    <w:abstractNumId w:val="90"/>
  </w:num>
  <w:num w:numId="99">
    <w:abstractNumId w:val="87"/>
  </w:num>
  <w:num w:numId="100">
    <w:abstractNumId w:val="18"/>
  </w:num>
  <w:num w:numId="101">
    <w:abstractNumId w:val="17"/>
  </w:num>
  <w:num w:numId="102">
    <w:abstractNumId w:val="74"/>
  </w:num>
  <w:num w:numId="103">
    <w:abstractNumId w:val="2"/>
  </w:num>
  <w:num w:numId="104">
    <w:abstractNumId w:val="32"/>
  </w:num>
  <w:num w:numId="10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3"/>
  </w:num>
  <w:num w:numId="107">
    <w:abstractNumId w:val="5"/>
  </w:num>
  <w:num w:numId="108">
    <w:abstractNumId w:val="57"/>
  </w:num>
  <w:num w:numId="109">
    <w:abstractNumId w:val="11"/>
  </w:num>
  <w:num w:numId="110">
    <w:abstractNumId w:val="101"/>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
  </w:num>
  <w:num w:numId="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7"/>
  </w:num>
  <w:num w:numId="115">
    <w:abstractNumId w:val="102"/>
  </w:num>
  <w:num w:numId="116">
    <w:abstractNumId w:val="51"/>
  </w:num>
  <w:num w:numId="117">
    <w:abstractNumId w:val="3"/>
  </w:num>
  <w:num w:numId="118">
    <w:abstractNumId w:val="51"/>
  </w:num>
  <w:num w:numId="119">
    <w:abstractNumId w:val="88"/>
  </w:num>
  <w:num w:numId="120">
    <w:abstractNumId w:val="88"/>
  </w:num>
  <w:num w:numId="121">
    <w:abstractNumId w:val="71"/>
  </w:num>
  <w:num w:numId="122">
    <w:abstractNumId w:val="43"/>
  </w:num>
  <w:num w:numId="123">
    <w:abstractNumId w:val="12"/>
  </w:num>
  <w:num w:numId="124">
    <w:abstractNumId w:val="106"/>
  </w:num>
  <w:num w:numId="125">
    <w:abstractNumId w:val="51"/>
  </w:num>
  <w:num w:numId="126">
    <w:abstractNumId w:val="52"/>
  </w:num>
  <w:num w:numId="127">
    <w:abstractNumId w:val="51"/>
  </w:num>
  <w:num w:numId="128">
    <w:abstractNumId w:val="51"/>
  </w:num>
  <w:num w:numId="129">
    <w:abstractNumId w:val="69"/>
  </w:num>
  <w:num w:numId="130">
    <w:abstractNumId w:val="7"/>
  </w:num>
  <w:num w:numId="131">
    <w:abstractNumId w:val="27"/>
  </w:num>
  <w:num w:numId="132">
    <w:abstractNumId w:val="79"/>
  </w:num>
  <w:num w:numId="133">
    <w:abstractNumId w:val="14"/>
  </w:num>
  <w:num w:numId="134">
    <w:abstractNumId w:val="34"/>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h Logan">
    <w15:presenceInfo w15:providerId="AD" w15:userId="S::hugh.logan@landandwater.org.nz::14a3b325-1715-41f6-bff8-4964faa8f42e"/>
  </w15:person>
  <w15:person w15:author="Alastair Patrick">
    <w15:presenceInfo w15:providerId="Windows Live" w15:userId="f37e46a7-7c29-4691-ae0e-5b333722c58f"/>
  </w15:person>
  <w15:person w15:author="William McGimpsey">
    <w15:presenceInfo w15:providerId="AD" w15:userId="S::william.mcgimpsey@landandwater.org.nz::137741e7-6041-4f0b-b4f1-8c619e98816d"/>
  </w15:person>
  <w15:person w15:author="Tim Sharp">
    <w15:presenceInfo w15:providerId="None" w15:userId="Tim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5A"/>
    <w:rsid w:val="000000B8"/>
    <w:rsid w:val="0000012D"/>
    <w:rsid w:val="000001E0"/>
    <w:rsid w:val="000004DD"/>
    <w:rsid w:val="00000651"/>
    <w:rsid w:val="00000AFF"/>
    <w:rsid w:val="00000CCC"/>
    <w:rsid w:val="00001012"/>
    <w:rsid w:val="00002499"/>
    <w:rsid w:val="00002663"/>
    <w:rsid w:val="000042EC"/>
    <w:rsid w:val="00004367"/>
    <w:rsid w:val="000046DE"/>
    <w:rsid w:val="000054A3"/>
    <w:rsid w:val="00005A44"/>
    <w:rsid w:val="00006225"/>
    <w:rsid w:val="000066B6"/>
    <w:rsid w:val="00006911"/>
    <w:rsid w:val="00006EE9"/>
    <w:rsid w:val="0001135B"/>
    <w:rsid w:val="00011A4D"/>
    <w:rsid w:val="000124C7"/>
    <w:rsid w:val="0001250A"/>
    <w:rsid w:val="00012548"/>
    <w:rsid w:val="0001274B"/>
    <w:rsid w:val="00012A39"/>
    <w:rsid w:val="00012F7F"/>
    <w:rsid w:val="00013A23"/>
    <w:rsid w:val="00013B6C"/>
    <w:rsid w:val="000142CE"/>
    <w:rsid w:val="00014FB1"/>
    <w:rsid w:val="00015325"/>
    <w:rsid w:val="000158C1"/>
    <w:rsid w:val="00015CF5"/>
    <w:rsid w:val="000160D2"/>
    <w:rsid w:val="00016800"/>
    <w:rsid w:val="000171C2"/>
    <w:rsid w:val="00017618"/>
    <w:rsid w:val="00017FBE"/>
    <w:rsid w:val="0002106F"/>
    <w:rsid w:val="00021330"/>
    <w:rsid w:val="000215FB"/>
    <w:rsid w:val="00021AB2"/>
    <w:rsid w:val="00021AEC"/>
    <w:rsid w:val="00021B28"/>
    <w:rsid w:val="00022117"/>
    <w:rsid w:val="00022382"/>
    <w:rsid w:val="00022473"/>
    <w:rsid w:val="0002252E"/>
    <w:rsid w:val="00022676"/>
    <w:rsid w:val="00022695"/>
    <w:rsid w:val="00022F0B"/>
    <w:rsid w:val="0002309A"/>
    <w:rsid w:val="00023233"/>
    <w:rsid w:val="00023BE0"/>
    <w:rsid w:val="000242A8"/>
    <w:rsid w:val="000256FA"/>
    <w:rsid w:val="00025D6B"/>
    <w:rsid w:val="00025EEF"/>
    <w:rsid w:val="00025FF1"/>
    <w:rsid w:val="000260BC"/>
    <w:rsid w:val="00026202"/>
    <w:rsid w:val="00026304"/>
    <w:rsid w:val="00026449"/>
    <w:rsid w:val="0002654F"/>
    <w:rsid w:val="000265C8"/>
    <w:rsid w:val="00026C01"/>
    <w:rsid w:val="00027741"/>
    <w:rsid w:val="0002776D"/>
    <w:rsid w:val="0002797A"/>
    <w:rsid w:val="000301BB"/>
    <w:rsid w:val="00030306"/>
    <w:rsid w:val="00030C03"/>
    <w:rsid w:val="00032114"/>
    <w:rsid w:val="000325D6"/>
    <w:rsid w:val="00032CC6"/>
    <w:rsid w:val="000333F0"/>
    <w:rsid w:val="00033E5A"/>
    <w:rsid w:val="00033EB9"/>
    <w:rsid w:val="00033FCD"/>
    <w:rsid w:val="00034650"/>
    <w:rsid w:val="00034701"/>
    <w:rsid w:val="00034FB3"/>
    <w:rsid w:val="00035AF1"/>
    <w:rsid w:val="00036324"/>
    <w:rsid w:val="000367F4"/>
    <w:rsid w:val="00037000"/>
    <w:rsid w:val="00037459"/>
    <w:rsid w:val="00037B3E"/>
    <w:rsid w:val="00041726"/>
    <w:rsid w:val="00041DF2"/>
    <w:rsid w:val="00042343"/>
    <w:rsid w:val="000438BC"/>
    <w:rsid w:val="00043DD1"/>
    <w:rsid w:val="00044C99"/>
    <w:rsid w:val="00044FC7"/>
    <w:rsid w:val="000451A7"/>
    <w:rsid w:val="000451B1"/>
    <w:rsid w:val="00045FAF"/>
    <w:rsid w:val="0004630E"/>
    <w:rsid w:val="00046310"/>
    <w:rsid w:val="00046F4A"/>
    <w:rsid w:val="0004770B"/>
    <w:rsid w:val="00047711"/>
    <w:rsid w:val="00047AFF"/>
    <w:rsid w:val="00050898"/>
    <w:rsid w:val="00050BBB"/>
    <w:rsid w:val="0005120C"/>
    <w:rsid w:val="0005129C"/>
    <w:rsid w:val="00052AB5"/>
    <w:rsid w:val="00052E0F"/>
    <w:rsid w:val="0005387B"/>
    <w:rsid w:val="00054326"/>
    <w:rsid w:val="00054A6F"/>
    <w:rsid w:val="00055312"/>
    <w:rsid w:val="000554F6"/>
    <w:rsid w:val="00055577"/>
    <w:rsid w:val="00055928"/>
    <w:rsid w:val="00056123"/>
    <w:rsid w:val="000563A6"/>
    <w:rsid w:val="000567B9"/>
    <w:rsid w:val="00056D28"/>
    <w:rsid w:val="0005718C"/>
    <w:rsid w:val="0006023A"/>
    <w:rsid w:val="000603C3"/>
    <w:rsid w:val="000617EE"/>
    <w:rsid w:val="00061D34"/>
    <w:rsid w:val="00062D0E"/>
    <w:rsid w:val="00062FE3"/>
    <w:rsid w:val="000634C5"/>
    <w:rsid w:val="00063DC8"/>
    <w:rsid w:val="00063E5F"/>
    <w:rsid w:val="00064229"/>
    <w:rsid w:val="00064527"/>
    <w:rsid w:val="00064C44"/>
    <w:rsid w:val="000665B7"/>
    <w:rsid w:val="00066988"/>
    <w:rsid w:val="000676B6"/>
    <w:rsid w:val="00067FDB"/>
    <w:rsid w:val="0007075A"/>
    <w:rsid w:val="000713F8"/>
    <w:rsid w:val="000714A5"/>
    <w:rsid w:val="0007206D"/>
    <w:rsid w:val="0007225F"/>
    <w:rsid w:val="000727FE"/>
    <w:rsid w:val="00072A12"/>
    <w:rsid w:val="00073388"/>
    <w:rsid w:val="00073475"/>
    <w:rsid w:val="000739EF"/>
    <w:rsid w:val="00074536"/>
    <w:rsid w:val="00074703"/>
    <w:rsid w:val="000749FE"/>
    <w:rsid w:val="00074E84"/>
    <w:rsid w:val="0007558D"/>
    <w:rsid w:val="00076A17"/>
    <w:rsid w:val="00076CE7"/>
    <w:rsid w:val="00076EC1"/>
    <w:rsid w:val="000774C6"/>
    <w:rsid w:val="000777A6"/>
    <w:rsid w:val="00077EB8"/>
    <w:rsid w:val="0008048D"/>
    <w:rsid w:val="00080607"/>
    <w:rsid w:val="0008060D"/>
    <w:rsid w:val="000813EE"/>
    <w:rsid w:val="00081403"/>
    <w:rsid w:val="00081700"/>
    <w:rsid w:val="0008246A"/>
    <w:rsid w:val="00082AE8"/>
    <w:rsid w:val="0008310D"/>
    <w:rsid w:val="000831F0"/>
    <w:rsid w:val="000831FE"/>
    <w:rsid w:val="00083499"/>
    <w:rsid w:val="000839C4"/>
    <w:rsid w:val="00083C9E"/>
    <w:rsid w:val="00083D93"/>
    <w:rsid w:val="00083F74"/>
    <w:rsid w:val="0008490A"/>
    <w:rsid w:val="00086132"/>
    <w:rsid w:val="00086A4D"/>
    <w:rsid w:val="00086EBE"/>
    <w:rsid w:val="000870FB"/>
    <w:rsid w:val="00087526"/>
    <w:rsid w:val="00087872"/>
    <w:rsid w:val="00087ACD"/>
    <w:rsid w:val="00087ADC"/>
    <w:rsid w:val="00087FE4"/>
    <w:rsid w:val="0009080A"/>
    <w:rsid w:val="00090C90"/>
    <w:rsid w:val="00090E85"/>
    <w:rsid w:val="00091202"/>
    <w:rsid w:val="00091233"/>
    <w:rsid w:val="000913A4"/>
    <w:rsid w:val="00091763"/>
    <w:rsid w:val="000919CA"/>
    <w:rsid w:val="0009253D"/>
    <w:rsid w:val="0009271A"/>
    <w:rsid w:val="0009315E"/>
    <w:rsid w:val="00093366"/>
    <w:rsid w:val="00094C06"/>
    <w:rsid w:val="00094C17"/>
    <w:rsid w:val="00094D55"/>
    <w:rsid w:val="00094D67"/>
    <w:rsid w:val="0009527F"/>
    <w:rsid w:val="000957AB"/>
    <w:rsid w:val="000958DC"/>
    <w:rsid w:val="00095DD2"/>
    <w:rsid w:val="000964B2"/>
    <w:rsid w:val="000965A7"/>
    <w:rsid w:val="000969C4"/>
    <w:rsid w:val="00096E87"/>
    <w:rsid w:val="00097798"/>
    <w:rsid w:val="000A05B6"/>
    <w:rsid w:val="000A0647"/>
    <w:rsid w:val="000A0793"/>
    <w:rsid w:val="000A07A0"/>
    <w:rsid w:val="000A1A34"/>
    <w:rsid w:val="000A1B60"/>
    <w:rsid w:val="000A22EC"/>
    <w:rsid w:val="000A23AA"/>
    <w:rsid w:val="000A262F"/>
    <w:rsid w:val="000A2987"/>
    <w:rsid w:val="000A2A69"/>
    <w:rsid w:val="000A3777"/>
    <w:rsid w:val="000A3D02"/>
    <w:rsid w:val="000A4429"/>
    <w:rsid w:val="000A5254"/>
    <w:rsid w:val="000A61F6"/>
    <w:rsid w:val="000A7407"/>
    <w:rsid w:val="000A77EB"/>
    <w:rsid w:val="000B0702"/>
    <w:rsid w:val="000B07B5"/>
    <w:rsid w:val="000B11E0"/>
    <w:rsid w:val="000B1858"/>
    <w:rsid w:val="000B197E"/>
    <w:rsid w:val="000B28B0"/>
    <w:rsid w:val="000B28CB"/>
    <w:rsid w:val="000B2A2F"/>
    <w:rsid w:val="000B2B30"/>
    <w:rsid w:val="000B2BA3"/>
    <w:rsid w:val="000B3A69"/>
    <w:rsid w:val="000B4D1D"/>
    <w:rsid w:val="000B5EB8"/>
    <w:rsid w:val="000B6B30"/>
    <w:rsid w:val="000B6B9A"/>
    <w:rsid w:val="000B6D1F"/>
    <w:rsid w:val="000B6E0F"/>
    <w:rsid w:val="000B767F"/>
    <w:rsid w:val="000B77DA"/>
    <w:rsid w:val="000B7F7A"/>
    <w:rsid w:val="000C0485"/>
    <w:rsid w:val="000C1085"/>
    <w:rsid w:val="000C186F"/>
    <w:rsid w:val="000C1DB8"/>
    <w:rsid w:val="000C2529"/>
    <w:rsid w:val="000C2E82"/>
    <w:rsid w:val="000C311B"/>
    <w:rsid w:val="000C3B83"/>
    <w:rsid w:val="000C3C79"/>
    <w:rsid w:val="000C5816"/>
    <w:rsid w:val="000C65DA"/>
    <w:rsid w:val="000C6845"/>
    <w:rsid w:val="000C6F54"/>
    <w:rsid w:val="000C6FFF"/>
    <w:rsid w:val="000C7532"/>
    <w:rsid w:val="000C77B9"/>
    <w:rsid w:val="000C791E"/>
    <w:rsid w:val="000D033E"/>
    <w:rsid w:val="000D0D3A"/>
    <w:rsid w:val="000D0DB4"/>
    <w:rsid w:val="000D14BD"/>
    <w:rsid w:val="000D14CB"/>
    <w:rsid w:val="000D17BA"/>
    <w:rsid w:val="000D257B"/>
    <w:rsid w:val="000D29F7"/>
    <w:rsid w:val="000D2F84"/>
    <w:rsid w:val="000D30C7"/>
    <w:rsid w:val="000D3922"/>
    <w:rsid w:val="000D3C1A"/>
    <w:rsid w:val="000D3E77"/>
    <w:rsid w:val="000D4E18"/>
    <w:rsid w:val="000D57C7"/>
    <w:rsid w:val="000D5A3B"/>
    <w:rsid w:val="000D682B"/>
    <w:rsid w:val="000D6BEF"/>
    <w:rsid w:val="000D6FF0"/>
    <w:rsid w:val="000D7593"/>
    <w:rsid w:val="000E034E"/>
    <w:rsid w:val="000E07F1"/>
    <w:rsid w:val="000E0AC9"/>
    <w:rsid w:val="000E1611"/>
    <w:rsid w:val="000E1998"/>
    <w:rsid w:val="000E1A1F"/>
    <w:rsid w:val="000E1FB1"/>
    <w:rsid w:val="000E239C"/>
    <w:rsid w:val="000E28CA"/>
    <w:rsid w:val="000E2C10"/>
    <w:rsid w:val="000E2CEA"/>
    <w:rsid w:val="000E35B3"/>
    <w:rsid w:val="000E36C2"/>
    <w:rsid w:val="000E385D"/>
    <w:rsid w:val="000E5545"/>
    <w:rsid w:val="000E5659"/>
    <w:rsid w:val="000E57E2"/>
    <w:rsid w:val="000E5B1F"/>
    <w:rsid w:val="000E5D0C"/>
    <w:rsid w:val="000E5DB4"/>
    <w:rsid w:val="000E6482"/>
    <w:rsid w:val="000E6706"/>
    <w:rsid w:val="000E6B0F"/>
    <w:rsid w:val="000E6B56"/>
    <w:rsid w:val="000E76A8"/>
    <w:rsid w:val="000F0047"/>
    <w:rsid w:val="000F0B54"/>
    <w:rsid w:val="000F1904"/>
    <w:rsid w:val="000F1A11"/>
    <w:rsid w:val="000F20C9"/>
    <w:rsid w:val="000F26AD"/>
    <w:rsid w:val="000F3E3B"/>
    <w:rsid w:val="000F43CF"/>
    <w:rsid w:val="000F4C51"/>
    <w:rsid w:val="000F4E28"/>
    <w:rsid w:val="000F582C"/>
    <w:rsid w:val="000F598D"/>
    <w:rsid w:val="000F698F"/>
    <w:rsid w:val="000F7624"/>
    <w:rsid w:val="0010038F"/>
    <w:rsid w:val="00100697"/>
    <w:rsid w:val="001007D0"/>
    <w:rsid w:val="00100F4F"/>
    <w:rsid w:val="0010199C"/>
    <w:rsid w:val="00101AD2"/>
    <w:rsid w:val="001026F2"/>
    <w:rsid w:val="00102779"/>
    <w:rsid w:val="001028F5"/>
    <w:rsid w:val="00103357"/>
    <w:rsid w:val="001033AF"/>
    <w:rsid w:val="0010405E"/>
    <w:rsid w:val="00104135"/>
    <w:rsid w:val="001047B3"/>
    <w:rsid w:val="001054D4"/>
    <w:rsid w:val="00105641"/>
    <w:rsid w:val="00105C1A"/>
    <w:rsid w:val="001062E1"/>
    <w:rsid w:val="00106A01"/>
    <w:rsid w:val="00106EA8"/>
    <w:rsid w:val="00106EC1"/>
    <w:rsid w:val="00106F6E"/>
    <w:rsid w:val="0010755A"/>
    <w:rsid w:val="00110769"/>
    <w:rsid w:val="00110CAC"/>
    <w:rsid w:val="00111514"/>
    <w:rsid w:val="00111755"/>
    <w:rsid w:val="00111931"/>
    <w:rsid w:val="00111B4A"/>
    <w:rsid w:val="00112089"/>
    <w:rsid w:val="00113202"/>
    <w:rsid w:val="00113B1F"/>
    <w:rsid w:val="00114746"/>
    <w:rsid w:val="001148F5"/>
    <w:rsid w:val="00114A9D"/>
    <w:rsid w:val="00114F76"/>
    <w:rsid w:val="0011521A"/>
    <w:rsid w:val="00115FC2"/>
    <w:rsid w:val="00116BC3"/>
    <w:rsid w:val="00116BFA"/>
    <w:rsid w:val="00117625"/>
    <w:rsid w:val="00117741"/>
    <w:rsid w:val="00117C16"/>
    <w:rsid w:val="00117C87"/>
    <w:rsid w:val="00117C97"/>
    <w:rsid w:val="00120325"/>
    <w:rsid w:val="00120F6D"/>
    <w:rsid w:val="00121162"/>
    <w:rsid w:val="001214B6"/>
    <w:rsid w:val="001215FA"/>
    <w:rsid w:val="00121D63"/>
    <w:rsid w:val="00122614"/>
    <w:rsid w:val="0012319E"/>
    <w:rsid w:val="001235A0"/>
    <w:rsid w:val="00123D18"/>
    <w:rsid w:val="00124016"/>
    <w:rsid w:val="001248CA"/>
    <w:rsid w:val="00124996"/>
    <w:rsid w:val="00124DD3"/>
    <w:rsid w:val="00125602"/>
    <w:rsid w:val="00125678"/>
    <w:rsid w:val="00125A9D"/>
    <w:rsid w:val="00125B1B"/>
    <w:rsid w:val="00126412"/>
    <w:rsid w:val="00127540"/>
    <w:rsid w:val="00127789"/>
    <w:rsid w:val="00127863"/>
    <w:rsid w:val="00127DB6"/>
    <w:rsid w:val="00130240"/>
    <w:rsid w:val="001310A4"/>
    <w:rsid w:val="0013152B"/>
    <w:rsid w:val="00131847"/>
    <w:rsid w:val="001324E8"/>
    <w:rsid w:val="00132F05"/>
    <w:rsid w:val="00132FC0"/>
    <w:rsid w:val="0013300E"/>
    <w:rsid w:val="0013313D"/>
    <w:rsid w:val="00133257"/>
    <w:rsid w:val="00133766"/>
    <w:rsid w:val="00133E03"/>
    <w:rsid w:val="00133EC1"/>
    <w:rsid w:val="001349C9"/>
    <w:rsid w:val="00134EF7"/>
    <w:rsid w:val="00135667"/>
    <w:rsid w:val="00135753"/>
    <w:rsid w:val="00135CF3"/>
    <w:rsid w:val="00136679"/>
    <w:rsid w:val="00136BFB"/>
    <w:rsid w:val="0013785D"/>
    <w:rsid w:val="001400F9"/>
    <w:rsid w:val="00140B09"/>
    <w:rsid w:val="00142927"/>
    <w:rsid w:val="00142F2D"/>
    <w:rsid w:val="001430D4"/>
    <w:rsid w:val="00143C3E"/>
    <w:rsid w:val="0014422B"/>
    <w:rsid w:val="0014487C"/>
    <w:rsid w:val="00146136"/>
    <w:rsid w:val="001461B6"/>
    <w:rsid w:val="001462A5"/>
    <w:rsid w:val="001467E6"/>
    <w:rsid w:val="00147B06"/>
    <w:rsid w:val="00150421"/>
    <w:rsid w:val="001504B2"/>
    <w:rsid w:val="001508D0"/>
    <w:rsid w:val="00150B84"/>
    <w:rsid w:val="00150C77"/>
    <w:rsid w:val="0015134E"/>
    <w:rsid w:val="00151740"/>
    <w:rsid w:val="00151CC4"/>
    <w:rsid w:val="00151DBC"/>
    <w:rsid w:val="00151E0D"/>
    <w:rsid w:val="001524A2"/>
    <w:rsid w:val="001529B1"/>
    <w:rsid w:val="00152A22"/>
    <w:rsid w:val="001536FD"/>
    <w:rsid w:val="00153A34"/>
    <w:rsid w:val="00153C57"/>
    <w:rsid w:val="0015430B"/>
    <w:rsid w:val="001544B1"/>
    <w:rsid w:val="00155196"/>
    <w:rsid w:val="001553A3"/>
    <w:rsid w:val="00155827"/>
    <w:rsid w:val="00155C25"/>
    <w:rsid w:val="00155CE9"/>
    <w:rsid w:val="001566E8"/>
    <w:rsid w:val="00160656"/>
    <w:rsid w:val="00160E45"/>
    <w:rsid w:val="00161845"/>
    <w:rsid w:val="001625B5"/>
    <w:rsid w:val="00162BF3"/>
    <w:rsid w:val="00163ED3"/>
    <w:rsid w:val="001651E9"/>
    <w:rsid w:val="00165660"/>
    <w:rsid w:val="00165E2A"/>
    <w:rsid w:val="00165ECA"/>
    <w:rsid w:val="001662A2"/>
    <w:rsid w:val="00167481"/>
    <w:rsid w:val="00167486"/>
    <w:rsid w:val="001677A9"/>
    <w:rsid w:val="001677BC"/>
    <w:rsid w:val="00167BDA"/>
    <w:rsid w:val="001704B8"/>
    <w:rsid w:val="001704B9"/>
    <w:rsid w:val="00170808"/>
    <w:rsid w:val="00170B66"/>
    <w:rsid w:val="00171247"/>
    <w:rsid w:val="00171283"/>
    <w:rsid w:val="00171498"/>
    <w:rsid w:val="00171D3C"/>
    <w:rsid w:val="00171DBB"/>
    <w:rsid w:val="0017203C"/>
    <w:rsid w:val="00173CAC"/>
    <w:rsid w:val="00173E92"/>
    <w:rsid w:val="00174994"/>
    <w:rsid w:val="00174CFE"/>
    <w:rsid w:val="00174F71"/>
    <w:rsid w:val="00175548"/>
    <w:rsid w:val="001763D3"/>
    <w:rsid w:val="00176405"/>
    <w:rsid w:val="0017684B"/>
    <w:rsid w:val="0017685F"/>
    <w:rsid w:val="00176DCF"/>
    <w:rsid w:val="00176F19"/>
    <w:rsid w:val="0017703F"/>
    <w:rsid w:val="0017708A"/>
    <w:rsid w:val="0017718A"/>
    <w:rsid w:val="001772B5"/>
    <w:rsid w:val="00177886"/>
    <w:rsid w:val="0018049A"/>
    <w:rsid w:val="00180EF7"/>
    <w:rsid w:val="001815B6"/>
    <w:rsid w:val="00181A7A"/>
    <w:rsid w:val="00181E57"/>
    <w:rsid w:val="00182441"/>
    <w:rsid w:val="00184335"/>
    <w:rsid w:val="001849AB"/>
    <w:rsid w:val="00184A98"/>
    <w:rsid w:val="00184EF1"/>
    <w:rsid w:val="001851B5"/>
    <w:rsid w:val="00185D17"/>
    <w:rsid w:val="001861DE"/>
    <w:rsid w:val="00186222"/>
    <w:rsid w:val="00187858"/>
    <w:rsid w:val="00187D79"/>
    <w:rsid w:val="00190345"/>
    <w:rsid w:val="00190717"/>
    <w:rsid w:val="00191593"/>
    <w:rsid w:val="00191903"/>
    <w:rsid w:val="00191E90"/>
    <w:rsid w:val="00191EA2"/>
    <w:rsid w:val="0019282F"/>
    <w:rsid w:val="001937DA"/>
    <w:rsid w:val="00193A57"/>
    <w:rsid w:val="0019489E"/>
    <w:rsid w:val="00195540"/>
    <w:rsid w:val="00195AA6"/>
    <w:rsid w:val="00195E90"/>
    <w:rsid w:val="0019610F"/>
    <w:rsid w:val="001964FF"/>
    <w:rsid w:val="0019778C"/>
    <w:rsid w:val="001977A1"/>
    <w:rsid w:val="0019797C"/>
    <w:rsid w:val="00197E22"/>
    <w:rsid w:val="00197E9A"/>
    <w:rsid w:val="00197F70"/>
    <w:rsid w:val="001A0347"/>
    <w:rsid w:val="001A09B9"/>
    <w:rsid w:val="001A0FFD"/>
    <w:rsid w:val="001A2251"/>
    <w:rsid w:val="001A2406"/>
    <w:rsid w:val="001A2C00"/>
    <w:rsid w:val="001A348A"/>
    <w:rsid w:val="001A4407"/>
    <w:rsid w:val="001A4659"/>
    <w:rsid w:val="001A484A"/>
    <w:rsid w:val="001A4DA7"/>
    <w:rsid w:val="001A5A49"/>
    <w:rsid w:val="001A6237"/>
    <w:rsid w:val="001A6BAC"/>
    <w:rsid w:val="001A6CA6"/>
    <w:rsid w:val="001A70E7"/>
    <w:rsid w:val="001A7D31"/>
    <w:rsid w:val="001A7E52"/>
    <w:rsid w:val="001A7E5C"/>
    <w:rsid w:val="001A7EDB"/>
    <w:rsid w:val="001B00A2"/>
    <w:rsid w:val="001B0CE8"/>
    <w:rsid w:val="001B10A4"/>
    <w:rsid w:val="001B14FB"/>
    <w:rsid w:val="001B16B0"/>
    <w:rsid w:val="001B1C46"/>
    <w:rsid w:val="001B1C72"/>
    <w:rsid w:val="001B27BE"/>
    <w:rsid w:val="001B2E6D"/>
    <w:rsid w:val="001B31F4"/>
    <w:rsid w:val="001B3754"/>
    <w:rsid w:val="001B3EA0"/>
    <w:rsid w:val="001B42B6"/>
    <w:rsid w:val="001B4B62"/>
    <w:rsid w:val="001B5605"/>
    <w:rsid w:val="001B5780"/>
    <w:rsid w:val="001B7C63"/>
    <w:rsid w:val="001B7E02"/>
    <w:rsid w:val="001B7F83"/>
    <w:rsid w:val="001C04D5"/>
    <w:rsid w:val="001C053C"/>
    <w:rsid w:val="001C0AB4"/>
    <w:rsid w:val="001C0CF4"/>
    <w:rsid w:val="001C0E79"/>
    <w:rsid w:val="001C0EB7"/>
    <w:rsid w:val="001C14B5"/>
    <w:rsid w:val="001C1611"/>
    <w:rsid w:val="001C1AAC"/>
    <w:rsid w:val="001C1BB1"/>
    <w:rsid w:val="001C1DBF"/>
    <w:rsid w:val="001C24EB"/>
    <w:rsid w:val="001C313C"/>
    <w:rsid w:val="001C3216"/>
    <w:rsid w:val="001C3653"/>
    <w:rsid w:val="001C3B97"/>
    <w:rsid w:val="001C4237"/>
    <w:rsid w:val="001C4796"/>
    <w:rsid w:val="001C4818"/>
    <w:rsid w:val="001C50DA"/>
    <w:rsid w:val="001C5231"/>
    <w:rsid w:val="001C528B"/>
    <w:rsid w:val="001C557B"/>
    <w:rsid w:val="001C57DE"/>
    <w:rsid w:val="001C5819"/>
    <w:rsid w:val="001C5C0D"/>
    <w:rsid w:val="001C5FBE"/>
    <w:rsid w:val="001C5FDA"/>
    <w:rsid w:val="001C67D5"/>
    <w:rsid w:val="001C70D3"/>
    <w:rsid w:val="001C71BD"/>
    <w:rsid w:val="001C7595"/>
    <w:rsid w:val="001C7D72"/>
    <w:rsid w:val="001D05B5"/>
    <w:rsid w:val="001D0AEF"/>
    <w:rsid w:val="001D0E49"/>
    <w:rsid w:val="001D1169"/>
    <w:rsid w:val="001D159B"/>
    <w:rsid w:val="001D1657"/>
    <w:rsid w:val="001D1DBE"/>
    <w:rsid w:val="001D1FD8"/>
    <w:rsid w:val="001D32E3"/>
    <w:rsid w:val="001D35BE"/>
    <w:rsid w:val="001D37BD"/>
    <w:rsid w:val="001D37CA"/>
    <w:rsid w:val="001D3B28"/>
    <w:rsid w:val="001D3E41"/>
    <w:rsid w:val="001D3FF3"/>
    <w:rsid w:val="001D4782"/>
    <w:rsid w:val="001D4D17"/>
    <w:rsid w:val="001D4E7B"/>
    <w:rsid w:val="001D5054"/>
    <w:rsid w:val="001D5487"/>
    <w:rsid w:val="001D6079"/>
    <w:rsid w:val="001D6DB7"/>
    <w:rsid w:val="001D7AC7"/>
    <w:rsid w:val="001D7F67"/>
    <w:rsid w:val="001E02C9"/>
    <w:rsid w:val="001E18E4"/>
    <w:rsid w:val="001E263F"/>
    <w:rsid w:val="001E2A54"/>
    <w:rsid w:val="001E2BB2"/>
    <w:rsid w:val="001E3745"/>
    <w:rsid w:val="001E4431"/>
    <w:rsid w:val="001E52F9"/>
    <w:rsid w:val="001E537D"/>
    <w:rsid w:val="001E603F"/>
    <w:rsid w:val="001E68F8"/>
    <w:rsid w:val="001E795C"/>
    <w:rsid w:val="001E7DB0"/>
    <w:rsid w:val="001F061E"/>
    <w:rsid w:val="001F0C54"/>
    <w:rsid w:val="001F0CC2"/>
    <w:rsid w:val="001F12FE"/>
    <w:rsid w:val="001F16EE"/>
    <w:rsid w:val="001F1DF3"/>
    <w:rsid w:val="001F2369"/>
    <w:rsid w:val="001F2607"/>
    <w:rsid w:val="001F273D"/>
    <w:rsid w:val="001F2E57"/>
    <w:rsid w:val="001F387B"/>
    <w:rsid w:val="001F4AAA"/>
    <w:rsid w:val="001F5352"/>
    <w:rsid w:val="001F541B"/>
    <w:rsid w:val="001F565A"/>
    <w:rsid w:val="001F5848"/>
    <w:rsid w:val="001F6244"/>
    <w:rsid w:val="001F625A"/>
    <w:rsid w:val="001F6AE3"/>
    <w:rsid w:val="001F6D1B"/>
    <w:rsid w:val="001F6F01"/>
    <w:rsid w:val="002007F2"/>
    <w:rsid w:val="00200BD6"/>
    <w:rsid w:val="00200E50"/>
    <w:rsid w:val="00201FB7"/>
    <w:rsid w:val="002020B1"/>
    <w:rsid w:val="002023B0"/>
    <w:rsid w:val="00202655"/>
    <w:rsid w:val="00202770"/>
    <w:rsid w:val="00202A88"/>
    <w:rsid w:val="00203912"/>
    <w:rsid w:val="00203C00"/>
    <w:rsid w:val="00203CE8"/>
    <w:rsid w:val="00203EBD"/>
    <w:rsid w:val="002042C0"/>
    <w:rsid w:val="00204470"/>
    <w:rsid w:val="00205526"/>
    <w:rsid w:val="00205786"/>
    <w:rsid w:val="00205876"/>
    <w:rsid w:val="00205ECC"/>
    <w:rsid w:val="00205FBA"/>
    <w:rsid w:val="00206A60"/>
    <w:rsid w:val="00206D8E"/>
    <w:rsid w:val="002076AB"/>
    <w:rsid w:val="0021065E"/>
    <w:rsid w:val="00211547"/>
    <w:rsid w:val="0021184E"/>
    <w:rsid w:val="0021197E"/>
    <w:rsid w:val="002124B5"/>
    <w:rsid w:val="0021597E"/>
    <w:rsid w:val="002178D8"/>
    <w:rsid w:val="002179C3"/>
    <w:rsid w:val="00217ACE"/>
    <w:rsid w:val="0022061D"/>
    <w:rsid w:val="0022099A"/>
    <w:rsid w:val="00221D64"/>
    <w:rsid w:val="002220B9"/>
    <w:rsid w:val="00222808"/>
    <w:rsid w:val="00222908"/>
    <w:rsid w:val="00222A3A"/>
    <w:rsid w:val="00222AC5"/>
    <w:rsid w:val="00224693"/>
    <w:rsid w:val="002246F1"/>
    <w:rsid w:val="00224A3D"/>
    <w:rsid w:val="00224B55"/>
    <w:rsid w:val="00224CF8"/>
    <w:rsid w:val="00225363"/>
    <w:rsid w:val="00225408"/>
    <w:rsid w:val="00225FC6"/>
    <w:rsid w:val="002265FC"/>
    <w:rsid w:val="0022666E"/>
    <w:rsid w:val="00226CDC"/>
    <w:rsid w:val="002271B5"/>
    <w:rsid w:val="00227EF1"/>
    <w:rsid w:val="00227F2F"/>
    <w:rsid w:val="00230615"/>
    <w:rsid w:val="00230996"/>
    <w:rsid w:val="00231044"/>
    <w:rsid w:val="0023188C"/>
    <w:rsid w:val="0023274B"/>
    <w:rsid w:val="002327FE"/>
    <w:rsid w:val="00232A64"/>
    <w:rsid w:val="00232CAC"/>
    <w:rsid w:val="00233456"/>
    <w:rsid w:val="00234065"/>
    <w:rsid w:val="00234DA5"/>
    <w:rsid w:val="002354A0"/>
    <w:rsid w:val="00235615"/>
    <w:rsid w:val="002359E9"/>
    <w:rsid w:val="00235BD1"/>
    <w:rsid w:val="00235CD1"/>
    <w:rsid w:val="002360EF"/>
    <w:rsid w:val="002367A4"/>
    <w:rsid w:val="0023696D"/>
    <w:rsid w:val="0023783B"/>
    <w:rsid w:val="0023790F"/>
    <w:rsid w:val="00237C8F"/>
    <w:rsid w:val="00240662"/>
    <w:rsid w:val="002406D4"/>
    <w:rsid w:val="00240EF3"/>
    <w:rsid w:val="0024169E"/>
    <w:rsid w:val="00241E12"/>
    <w:rsid w:val="00241E71"/>
    <w:rsid w:val="00242526"/>
    <w:rsid w:val="002425E3"/>
    <w:rsid w:val="002427DB"/>
    <w:rsid w:val="00242DC8"/>
    <w:rsid w:val="002437D8"/>
    <w:rsid w:val="00244643"/>
    <w:rsid w:val="00245473"/>
    <w:rsid w:val="0024558F"/>
    <w:rsid w:val="00245F6E"/>
    <w:rsid w:val="00246443"/>
    <w:rsid w:val="00246B95"/>
    <w:rsid w:val="00246EA8"/>
    <w:rsid w:val="00247717"/>
    <w:rsid w:val="00250A56"/>
    <w:rsid w:val="00250B3F"/>
    <w:rsid w:val="00250C40"/>
    <w:rsid w:val="00250CB6"/>
    <w:rsid w:val="00250CFB"/>
    <w:rsid w:val="00250EDA"/>
    <w:rsid w:val="00252733"/>
    <w:rsid w:val="00253189"/>
    <w:rsid w:val="00253BA7"/>
    <w:rsid w:val="00253E51"/>
    <w:rsid w:val="002541EF"/>
    <w:rsid w:val="00254455"/>
    <w:rsid w:val="00254955"/>
    <w:rsid w:val="00254D98"/>
    <w:rsid w:val="00254E2A"/>
    <w:rsid w:val="002556DA"/>
    <w:rsid w:val="00256724"/>
    <w:rsid w:val="0025696B"/>
    <w:rsid w:val="00257219"/>
    <w:rsid w:val="00257FEA"/>
    <w:rsid w:val="002600CD"/>
    <w:rsid w:val="00260301"/>
    <w:rsid w:val="00260574"/>
    <w:rsid w:val="00260EA5"/>
    <w:rsid w:val="00260F2D"/>
    <w:rsid w:val="00261229"/>
    <w:rsid w:val="00261A02"/>
    <w:rsid w:val="00261B55"/>
    <w:rsid w:val="00261D7D"/>
    <w:rsid w:val="00262614"/>
    <w:rsid w:val="002626E7"/>
    <w:rsid w:val="00262ABB"/>
    <w:rsid w:val="00262B0E"/>
    <w:rsid w:val="0026328D"/>
    <w:rsid w:val="0026367E"/>
    <w:rsid w:val="0026466B"/>
    <w:rsid w:val="002648CC"/>
    <w:rsid w:val="00264FA3"/>
    <w:rsid w:val="00264FE2"/>
    <w:rsid w:val="0026516D"/>
    <w:rsid w:val="00265250"/>
    <w:rsid w:val="002653D7"/>
    <w:rsid w:val="00265A50"/>
    <w:rsid w:val="00266734"/>
    <w:rsid w:val="00266737"/>
    <w:rsid w:val="002667B1"/>
    <w:rsid w:val="00266913"/>
    <w:rsid w:val="00267339"/>
    <w:rsid w:val="00267B92"/>
    <w:rsid w:val="00267C92"/>
    <w:rsid w:val="002704E2"/>
    <w:rsid w:val="0027087E"/>
    <w:rsid w:val="00270ACB"/>
    <w:rsid w:val="00270CC2"/>
    <w:rsid w:val="0027170E"/>
    <w:rsid w:val="00271764"/>
    <w:rsid w:val="00271B15"/>
    <w:rsid w:val="002723AD"/>
    <w:rsid w:val="002723E2"/>
    <w:rsid w:val="00272673"/>
    <w:rsid w:val="0027404E"/>
    <w:rsid w:val="002742B6"/>
    <w:rsid w:val="002749DC"/>
    <w:rsid w:val="00275101"/>
    <w:rsid w:val="00275B4A"/>
    <w:rsid w:val="002761BF"/>
    <w:rsid w:val="002765D8"/>
    <w:rsid w:val="00276866"/>
    <w:rsid w:val="00276A12"/>
    <w:rsid w:val="00276D2B"/>
    <w:rsid w:val="00277117"/>
    <w:rsid w:val="0027711F"/>
    <w:rsid w:val="00277D09"/>
    <w:rsid w:val="00277E04"/>
    <w:rsid w:val="00277E5D"/>
    <w:rsid w:val="00280F6E"/>
    <w:rsid w:val="00281103"/>
    <w:rsid w:val="002811A7"/>
    <w:rsid w:val="00281445"/>
    <w:rsid w:val="002814B7"/>
    <w:rsid w:val="002831E2"/>
    <w:rsid w:val="0028359A"/>
    <w:rsid w:val="0028371C"/>
    <w:rsid w:val="00283865"/>
    <w:rsid w:val="00283D7C"/>
    <w:rsid w:val="002857AA"/>
    <w:rsid w:val="002861A9"/>
    <w:rsid w:val="002862BD"/>
    <w:rsid w:val="00286322"/>
    <w:rsid w:val="00286AA6"/>
    <w:rsid w:val="00286BA7"/>
    <w:rsid w:val="00287A1C"/>
    <w:rsid w:val="00287BC0"/>
    <w:rsid w:val="002902EB"/>
    <w:rsid w:val="00290307"/>
    <w:rsid w:val="00290FFE"/>
    <w:rsid w:val="0029137F"/>
    <w:rsid w:val="00291EF1"/>
    <w:rsid w:val="00292545"/>
    <w:rsid w:val="00292FD5"/>
    <w:rsid w:val="00293446"/>
    <w:rsid w:val="00293BCC"/>
    <w:rsid w:val="00293ECE"/>
    <w:rsid w:val="002959E7"/>
    <w:rsid w:val="00295F66"/>
    <w:rsid w:val="0029713F"/>
    <w:rsid w:val="00297744"/>
    <w:rsid w:val="00297D0E"/>
    <w:rsid w:val="002A04AB"/>
    <w:rsid w:val="002A0760"/>
    <w:rsid w:val="002A0B51"/>
    <w:rsid w:val="002A0F5C"/>
    <w:rsid w:val="002A0F62"/>
    <w:rsid w:val="002A2051"/>
    <w:rsid w:val="002A25AA"/>
    <w:rsid w:val="002A34B9"/>
    <w:rsid w:val="002A37F4"/>
    <w:rsid w:val="002A385A"/>
    <w:rsid w:val="002A3EC4"/>
    <w:rsid w:val="002A441D"/>
    <w:rsid w:val="002A458D"/>
    <w:rsid w:val="002A5415"/>
    <w:rsid w:val="002A5A7C"/>
    <w:rsid w:val="002A5E6F"/>
    <w:rsid w:val="002A5EA1"/>
    <w:rsid w:val="002A5F0D"/>
    <w:rsid w:val="002A61F2"/>
    <w:rsid w:val="002A6514"/>
    <w:rsid w:val="002A67F8"/>
    <w:rsid w:val="002A6A74"/>
    <w:rsid w:val="002A70BB"/>
    <w:rsid w:val="002A738A"/>
    <w:rsid w:val="002A73AB"/>
    <w:rsid w:val="002A77A1"/>
    <w:rsid w:val="002B00EA"/>
    <w:rsid w:val="002B050A"/>
    <w:rsid w:val="002B0E7D"/>
    <w:rsid w:val="002B0FBC"/>
    <w:rsid w:val="002B165E"/>
    <w:rsid w:val="002B2607"/>
    <w:rsid w:val="002B33B8"/>
    <w:rsid w:val="002B33E0"/>
    <w:rsid w:val="002B3CDC"/>
    <w:rsid w:val="002B4126"/>
    <w:rsid w:val="002B4284"/>
    <w:rsid w:val="002B46A4"/>
    <w:rsid w:val="002B4930"/>
    <w:rsid w:val="002B4B8E"/>
    <w:rsid w:val="002B5C88"/>
    <w:rsid w:val="002B66C7"/>
    <w:rsid w:val="002B67A6"/>
    <w:rsid w:val="002B6924"/>
    <w:rsid w:val="002B6A34"/>
    <w:rsid w:val="002B7BCD"/>
    <w:rsid w:val="002C0A12"/>
    <w:rsid w:val="002C11AA"/>
    <w:rsid w:val="002C21B3"/>
    <w:rsid w:val="002C22BE"/>
    <w:rsid w:val="002C2609"/>
    <w:rsid w:val="002C2DB3"/>
    <w:rsid w:val="002C30E8"/>
    <w:rsid w:val="002C3326"/>
    <w:rsid w:val="002C338C"/>
    <w:rsid w:val="002C36D3"/>
    <w:rsid w:val="002C37FE"/>
    <w:rsid w:val="002C45FA"/>
    <w:rsid w:val="002C49BD"/>
    <w:rsid w:val="002C4DF5"/>
    <w:rsid w:val="002C4E31"/>
    <w:rsid w:val="002C4ECC"/>
    <w:rsid w:val="002C5BF8"/>
    <w:rsid w:val="002C5C2F"/>
    <w:rsid w:val="002C61F2"/>
    <w:rsid w:val="002C6401"/>
    <w:rsid w:val="002C6A72"/>
    <w:rsid w:val="002C7394"/>
    <w:rsid w:val="002C7400"/>
    <w:rsid w:val="002C79C5"/>
    <w:rsid w:val="002C7A2D"/>
    <w:rsid w:val="002C7A6A"/>
    <w:rsid w:val="002C7F47"/>
    <w:rsid w:val="002D0830"/>
    <w:rsid w:val="002D0989"/>
    <w:rsid w:val="002D0D2A"/>
    <w:rsid w:val="002D0DEC"/>
    <w:rsid w:val="002D150B"/>
    <w:rsid w:val="002D1F38"/>
    <w:rsid w:val="002D20B4"/>
    <w:rsid w:val="002D223E"/>
    <w:rsid w:val="002D2837"/>
    <w:rsid w:val="002D3798"/>
    <w:rsid w:val="002D4975"/>
    <w:rsid w:val="002D5118"/>
    <w:rsid w:val="002D5413"/>
    <w:rsid w:val="002D5569"/>
    <w:rsid w:val="002D580D"/>
    <w:rsid w:val="002D64AD"/>
    <w:rsid w:val="002D6DB7"/>
    <w:rsid w:val="002D75CB"/>
    <w:rsid w:val="002D7A98"/>
    <w:rsid w:val="002D7DDD"/>
    <w:rsid w:val="002E00CA"/>
    <w:rsid w:val="002E1B56"/>
    <w:rsid w:val="002E2717"/>
    <w:rsid w:val="002E2ABB"/>
    <w:rsid w:val="002E3061"/>
    <w:rsid w:val="002E3785"/>
    <w:rsid w:val="002E3C9B"/>
    <w:rsid w:val="002E3D62"/>
    <w:rsid w:val="002E493E"/>
    <w:rsid w:val="002E5167"/>
    <w:rsid w:val="002E5506"/>
    <w:rsid w:val="002E5538"/>
    <w:rsid w:val="002E5F29"/>
    <w:rsid w:val="002E6C1C"/>
    <w:rsid w:val="002E6E1D"/>
    <w:rsid w:val="002E6E26"/>
    <w:rsid w:val="002E7A2E"/>
    <w:rsid w:val="002E7F97"/>
    <w:rsid w:val="002F010B"/>
    <w:rsid w:val="002F01FA"/>
    <w:rsid w:val="002F1881"/>
    <w:rsid w:val="002F1C97"/>
    <w:rsid w:val="002F22D9"/>
    <w:rsid w:val="002F2431"/>
    <w:rsid w:val="002F2732"/>
    <w:rsid w:val="002F34CB"/>
    <w:rsid w:val="002F3502"/>
    <w:rsid w:val="002F3F69"/>
    <w:rsid w:val="002F467E"/>
    <w:rsid w:val="002F51CA"/>
    <w:rsid w:val="002F5661"/>
    <w:rsid w:val="002F66C8"/>
    <w:rsid w:val="002F6753"/>
    <w:rsid w:val="002F6FB1"/>
    <w:rsid w:val="002F6FD4"/>
    <w:rsid w:val="002F73DB"/>
    <w:rsid w:val="002F7582"/>
    <w:rsid w:val="002F7C9C"/>
    <w:rsid w:val="002F7DF8"/>
    <w:rsid w:val="003005D3"/>
    <w:rsid w:val="0030071E"/>
    <w:rsid w:val="0030125A"/>
    <w:rsid w:val="0030179C"/>
    <w:rsid w:val="00301890"/>
    <w:rsid w:val="00302062"/>
    <w:rsid w:val="00303841"/>
    <w:rsid w:val="003038CD"/>
    <w:rsid w:val="003048F8"/>
    <w:rsid w:val="00304BC8"/>
    <w:rsid w:val="00304C9F"/>
    <w:rsid w:val="00304E5E"/>
    <w:rsid w:val="003050D2"/>
    <w:rsid w:val="003054F0"/>
    <w:rsid w:val="003054F4"/>
    <w:rsid w:val="0030689D"/>
    <w:rsid w:val="00306A13"/>
    <w:rsid w:val="00306A95"/>
    <w:rsid w:val="00307368"/>
    <w:rsid w:val="00310690"/>
    <w:rsid w:val="0031078F"/>
    <w:rsid w:val="0031110A"/>
    <w:rsid w:val="003112F3"/>
    <w:rsid w:val="00311DFA"/>
    <w:rsid w:val="00311F12"/>
    <w:rsid w:val="00312689"/>
    <w:rsid w:val="00312997"/>
    <w:rsid w:val="003134B8"/>
    <w:rsid w:val="00314239"/>
    <w:rsid w:val="00315624"/>
    <w:rsid w:val="0031589B"/>
    <w:rsid w:val="00315AD2"/>
    <w:rsid w:val="00315B60"/>
    <w:rsid w:val="00316DDD"/>
    <w:rsid w:val="00317817"/>
    <w:rsid w:val="00320E84"/>
    <w:rsid w:val="003211EF"/>
    <w:rsid w:val="0032139B"/>
    <w:rsid w:val="003214EC"/>
    <w:rsid w:val="00321BC4"/>
    <w:rsid w:val="0032277A"/>
    <w:rsid w:val="00322BA7"/>
    <w:rsid w:val="00323009"/>
    <w:rsid w:val="00323181"/>
    <w:rsid w:val="003233A7"/>
    <w:rsid w:val="0032359E"/>
    <w:rsid w:val="00324470"/>
    <w:rsid w:val="00324CA4"/>
    <w:rsid w:val="0032575F"/>
    <w:rsid w:val="00325A9D"/>
    <w:rsid w:val="00326559"/>
    <w:rsid w:val="00326CE2"/>
    <w:rsid w:val="00326E25"/>
    <w:rsid w:val="00327C62"/>
    <w:rsid w:val="00327CE9"/>
    <w:rsid w:val="00327EAF"/>
    <w:rsid w:val="00330566"/>
    <w:rsid w:val="0033081C"/>
    <w:rsid w:val="00330B1D"/>
    <w:rsid w:val="00331078"/>
    <w:rsid w:val="00331D64"/>
    <w:rsid w:val="003322A7"/>
    <w:rsid w:val="00333219"/>
    <w:rsid w:val="00334C32"/>
    <w:rsid w:val="00334D9F"/>
    <w:rsid w:val="003358B3"/>
    <w:rsid w:val="0033636C"/>
    <w:rsid w:val="00336629"/>
    <w:rsid w:val="003368A7"/>
    <w:rsid w:val="0033698F"/>
    <w:rsid w:val="00336C3D"/>
    <w:rsid w:val="003378D1"/>
    <w:rsid w:val="0034041D"/>
    <w:rsid w:val="00340496"/>
    <w:rsid w:val="003408F1"/>
    <w:rsid w:val="00341D36"/>
    <w:rsid w:val="003435D6"/>
    <w:rsid w:val="003444DA"/>
    <w:rsid w:val="003446CC"/>
    <w:rsid w:val="0034551C"/>
    <w:rsid w:val="00345936"/>
    <w:rsid w:val="00346133"/>
    <w:rsid w:val="0034675E"/>
    <w:rsid w:val="00346900"/>
    <w:rsid w:val="00346C56"/>
    <w:rsid w:val="00346EFA"/>
    <w:rsid w:val="003471CF"/>
    <w:rsid w:val="00347DB9"/>
    <w:rsid w:val="0035060D"/>
    <w:rsid w:val="003506BE"/>
    <w:rsid w:val="00350E4C"/>
    <w:rsid w:val="00351201"/>
    <w:rsid w:val="003513E2"/>
    <w:rsid w:val="0035193A"/>
    <w:rsid w:val="00351F43"/>
    <w:rsid w:val="00351FE1"/>
    <w:rsid w:val="00352022"/>
    <w:rsid w:val="003522D4"/>
    <w:rsid w:val="0035237A"/>
    <w:rsid w:val="0035364A"/>
    <w:rsid w:val="00353A61"/>
    <w:rsid w:val="00353C05"/>
    <w:rsid w:val="00353CD6"/>
    <w:rsid w:val="00354542"/>
    <w:rsid w:val="0035482F"/>
    <w:rsid w:val="00355487"/>
    <w:rsid w:val="003555FE"/>
    <w:rsid w:val="00355FFE"/>
    <w:rsid w:val="00356262"/>
    <w:rsid w:val="00357114"/>
    <w:rsid w:val="003576A1"/>
    <w:rsid w:val="00360002"/>
    <w:rsid w:val="00360772"/>
    <w:rsid w:val="00360EAE"/>
    <w:rsid w:val="003618FA"/>
    <w:rsid w:val="0036194D"/>
    <w:rsid w:val="00361C8D"/>
    <w:rsid w:val="00362767"/>
    <w:rsid w:val="0036295C"/>
    <w:rsid w:val="00363E01"/>
    <w:rsid w:val="003644CE"/>
    <w:rsid w:val="003648AF"/>
    <w:rsid w:val="00364D8F"/>
    <w:rsid w:val="00364E16"/>
    <w:rsid w:val="003669B3"/>
    <w:rsid w:val="00366AE3"/>
    <w:rsid w:val="00367996"/>
    <w:rsid w:val="00367B0F"/>
    <w:rsid w:val="003705B6"/>
    <w:rsid w:val="00370B72"/>
    <w:rsid w:val="00370CB7"/>
    <w:rsid w:val="00371914"/>
    <w:rsid w:val="003719E2"/>
    <w:rsid w:val="00372B0C"/>
    <w:rsid w:val="00372F44"/>
    <w:rsid w:val="00373A0C"/>
    <w:rsid w:val="00373CD1"/>
    <w:rsid w:val="003744AC"/>
    <w:rsid w:val="003745EC"/>
    <w:rsid w:val="00375052"/>
    <w:rsid w:val="0037588D"/>
    <w:rsid w:val="00375B0A"/>
    <w:rsid w:val="00375B9D"/>
    <w:rsid w:val="003761E7"/>
    <w:rsid w:val="00376930"/>
    <w:rsid w:val="00376D98"/>
    <w:rsid w:val="00376F11"/>
    <w:rsid w:val="00376F55"/>
    <w:rsid w:val="00377938"/>
    <w:rsid w:val="00377F73"/>
    <w:rsid w:val="00380459"/>
    <w:rsid w:val="00382B53"/>
    <w:rsid w:val="0038321C"/>
    <w:rsid w:val="00383B76"/>
    <w:rsid w:val="00383FDA"/>
    <w:rsid w:val="00384375"/>
    <w:rsid w:val="003843C1"/>
    <w:rsid w:val="003849A3"/>
    <w:rsid w:val="00384B44"/>
    <w:rsid w:val="00384BF2"/>
    <w:rsid w:val="00384E3D"/>
    <w:rsid w:val="00386525"/>
    <w:rsid w:val="00386BBC"/>
    <w:rsid w:val="00386D41"/>
    <w:rsid w:val="00386EF4"/>
    <w:rsid w:val="00387302"/>
    <w:rsid w:val="00387D0D"/>
    <w:rsid w:val="00387FF8"/>
    <w:rsid w:val="00390018"/>
    <w:rsid w:val="00390580"/>
    <w:rsid w:val="00390971"/>
    <w:rsid w:val="00390A74"/>
    <w:rsid w:val="003916EA"/>
    <w:rsid w:val="00391A04"/>
    <w:rsid w:val="00392A43"/>
    <w:rsid w:val="0039312B"/>
    <w:rsid w:val="003931B0"/>
    <w:rsid w:val="0039384C"/>
    <w:rsid w:val="003955FA"/>
    <w:rsid w:val="0039593A"/>
    <w:rsid w:val="0039635E"/>
    <w:rsid w:val="00396613"/>
    <w:rsid w:val="0039672A"/>
    <w:rsid w:val="003970B9"/>
    <w:rsid w:val="00397914"/>
    <w:rsid w:val="00397B12"/>
    <w:rsid w:val="00397B60"/>
    <w:rsid w:val="003A048A"/>
    <w:rsid w:val="003A09AD"/>
    <w:rsid w:val="003A0AD1"/>
    <w:rsid w:val="003A1D9D"/>
    <w:rsid w:val="003A1E4B"/>
    <w:rsid w:val="003A213C"/>
    <w:rsid w:val="003A2AF4"/>
    <w:rsid w:val="003A2E04"/>
    <w:rsid w:val="003A3C2D"/>
    <w:rsid w:val="003A3D7F"/>
    <w:rsid w:val="003A41DC"/>
    <w:rsid w:val="003A4706"/>
    <w:rsid w:val="003A4A9B"/>
    <w:rsid w:val="003A4B40"/>
    <w:rsid w:val="003A5032"/>
    <w:rsid w:val="003A5FD6"/>
    <w:rsid w:val="003A60CF"/>
    <w:rsid w:val="003A621E"/>
    <w:rsid w:val="003A6D79"/>
    <w:rsid w:val="003A7230"/>
    <w:rsid w:val="003A7670"/>
    <w:rsid w:val="003A7B33"/>
    <w:rsid w:val="003A7C40"/>
    <w:rsid w:val="003B0EF6"/>
    <w:rsid w:val="003B3D7D"/>
    <w:rsid w:val="003B419C"/>
    <w:rsid w:val="003B4C06"/>
    <w:rsid w:val="003B4C28"/>
    <w:rsid w:val="003B4CF9"/>
    <w:rsid w:val="003B4DC1"/>
    <w:rsid w:val="003B621F"/>
    <w:rsid w:val="003B75E8"/>
    <w:rsid w:val="003B7DDD"/>
    <w:rsid w:val="003C126E"/>
    <w:rsid w:val="003C15A7"/>
    <w:rsid w:val="003C2055"/>
    <w:rsid w:val="003C20A5"/>
    <w:rsid w:val="003C228F"/>
    <w:rsid w:val="003C22BF"/>
    <w:rsid w:val="003C2935"/>
    <w:rsid w:val="003C32B3"/>
    <w:rsid w:val="003C4400"/>
    <w:rsid w:val="003C4A92"/>
    <w:rsid w:val="003C4D42"/>
    <w:rsid w:val="003C50C4"/>
    <w:rsid w:val="003C5EDD"/>
    <w:rsid w:val="003C7135"/>
    <w:rsid w:val="003C74DC"/>
    <w:rsid w:val="003C7D7B"/>
    <w:rsid w:val="003C7FE4"/>
    <w:rsid w:val="003D05FF"/>
    <w:rsid w:val="003D0872"/>
    <w:rsid w:val="003D0BCE"/>
    <w:rsid w:val="003D1710"/>
    <w:rsid w:val="003D1B94"/>
    <w:rsid w:val="003D256D"/>
    <w:rsid w:val="003D284A"/>
    <w:rsid w:val="003D2BBE"/>
    <w:rsid w:val="003D2D19"/>
    <w:rsid w:val="003D2DED"/>
    <w:rsid w:val="003D33FA"/>
    <w:rsid w:val="003D35EB"/>
    <w:rsid w:val="003D3748"/>
    <w:rsid w:val="003D3813"/>
    <w:rsid w:val="003D38B0"/>
    <w:rsid w:val="003D4330"/>
    <w:rsid w:val="003D47CC"/>
    <w:rsid w:val="003D5143"/>
    <w:rsid w:val="003D5870"/>
    <w:rsid w:val="003D5A4E"/>
    <w:rsid w:val="003D62F6"/>
    <w:rsid w:val="003D63E0"/>
    <w:rsid w:val="003D6911"/>
    <w:rsid w:val="003D6E4D"/>
    <w:rsid w:val="003D7742"/>
    <w:rsid w:val="003E0116"/>
    <w:rsid w:val="003E01B9"/>
    <w:rsid w:val="003E07BA"/>
    <w:rsid w:val="003E1D6D"/>
    <w:rsid w:val="003E1D9D"/>
    <w:rsid w:val="003E208B"/>
    <w:rsid w:val="003E37A7"/>
    <w:rsid w:val="003E3AD4"/>
    <w:rsid w:val="003E3F07"/>
    <w:rsid w:val="003E49F7"/>
    <w:rsid w:val="003E500A"/>
    <w:rsid w:val="003E5693"/>
    <w:rsid w:val="003E579C"/>
    <w:rsid w:val="003E5A01"/>
    <w:rsid w:val="003E5ACF"/>
    <w:rsid w:val="003E5D9A"/>
    <w:rsid w:val="003E606B"/>
    <w:rsid w:val="003E71DE"/>
    <w:rsid w:val="003E72A5"/>
    <w:rsid w:val="003F025D"/>
    <w:rsid w:val="003F0A2D"/>
    <w:rsid w:val="003F0A7D"/>
    <w:rsid w:val="003F0F6F"/>
    <w:rsid w:val="003F14A2"/>
    <w:rsid w:val="003F1E39"/>
    <w:rsid w:val="003F23F9"/>
    <w:rsid w:val="003F27AF"/>
    <w:rsid w:val="003F328A"/>
    <w:rsid w:val="003F43EE"/>
    <w:rsid w:val="003F4B9A"/>
    <w:rsid w:val="003F5911"/>
    <w:rsid w:val="003F5DBA"/>
    <w:rsid w:val="003F5E1F"/>
    <w:rsid w:val="003F6F30"/>
    <w:rsid w:val="003F7851"/>
    <w:rsid w:val="003F7B62"/>
    <w:rsid w:val="003F7BCE"/>
    <w:rsid w:val="00400206"/>
    <w:rsid w:val="004003D7"/>
    <w:rsid w:val="00400400"/>
    <w:rsid w:val="00400A71"/>
    <w:rsid w:val="00400CE6"/>
    <w:rsid w:val="00400EBD"/>
    <w:rsid w:val="004010C9"/>
    <w:rsid w:val="004023F6"/>
    <w:rsid w:val="00402749"/>
    <w:rsid w:val="00402C8E"/>
    <w:rsid w:val="0040306B"/>
    <w:rsid w:val="0040325D"/>
    <w:rsid w:val="00403325"/>
    <w:rsid w:val="00403673"/>
    <w:rsid w:val="00403A54"/>
    <w:rsid w:val="00403DDA"/>
    <w:rsid w:val="0040462B"/>
    <w:rsid w:val="00404C72"/>
    <w:rsid w:val="00404FFD"/>
    <w:rsid w:val="00405415"/>
    <w:rsid w:val="00405CA3"/>
    <w:rsid w:val="004067F1"/>
    <w:rsid w:val="00406F7E"/>
    <w:rsid w:val="004070AD"/>
    <w:rsid w:val="004072CC"/>
    <w:rsid w:val="004073DA"/>
    <w:rsid w:val="0040754E"/>
    <w:rsid w:val="004075CB"/>
    <w:rsid w:val="00407C60"/>
    <w:rsid w:val="00410204"/>
    <w:rsid w:val="0041025B"/>
    <w:rsid w:val="00410AD3"/>
    <w:rsid w:val="00410CD0"/>
    <w:rsid w:val="00410F22"/>
    <w:rsid w:val="00410FCA"/>
    <w:rsid w:val="00411134"/>
    <w:rsid w:val="004115A1"/>
    <w:rsid w:val="00411C24"/>
    <w:rsid w:val="0041212D"/>
    <w:rsid w:val="00412430"/>
    <w:rsid w:val="004124DD"/>
    <w:rsid w:val="00412B93"/>
    <w:rsid w:val="004134BE"/>
    <w:rsid w:val="00413849"/>
    <w:rsid w:val="00413B64"/>
    <w:rsid w:val="00414C5F"/>
    <w:rsid w:val="004153E1"/>
    <w:rsid w:val="00415B1B"/>
    <w:rsid w:val="00415BA5"/>
    <w:rsid w:val="004162C7"/>
    <w:rsid w:val="00416394"/>
    <w:rsid w:val="00416727"/>
    <w:rsid w:val="004168A5"/>
    <w:rsid w:val="0041725D"/>
    <w:rsid w:val="00417265"/>
    <w:rsid w:val="00417317"/>
    <w:rsid w:val="00417DF0"/>
    <w:rsid w:val="00420C65"/>
    <w:rsid w:val="00421460"/>
    <w:rsid w:val="004215E7"/>
    <w:rsid w:val="004218E2"/>
    <w:rsid w:val="0042216A"/>
    <w:rsid w:val="004225E8"/>
    <w:rsid w:val="00422D99"/>
    <w:rsid w:val="00422F4A"/>
    <w:rsid w:val="00423009"/>
    <w:rsid w:val="004232D9"/>
    <w:rsid w:val="00423708"/>
    <w:rsid w:val="0042457D"/>
    <w:rsid w:val="004246BB"/>
    <w:rsid w:val="00424921"/>
    <w:rsid w:val="00425CF2"/>
    <w:rsid w:val="0042626B"/>
    <w:rsid w:val="004262CE"/>
    <w:rsid w:val="00426BBD"/>
    <w:rsid w:val="00427406"/>
    <w:rsid w:val="00427A46"/>
    <w:rsid w:val="00430126"/>
    <w:rsid w:val="0043066A"/>
    <w:rsid w:val="004306D8"/>
    <w:rsid w:val="00430992"/>
    <w:rsid w:val="00430B99"/>
    <w:rsid w:val="00431692"/>
    <w:rsid w:val="004321B0"/>
    <w:rsid w:val="0043245B"/>
    <w:rsid w:val="004327D7"/>
    <w:rsid w:val="0043397D"/>
    <w:rsid w:val="0043527E"/>
    <w:rsid w:val="00435946"/>
    <w:rsid w:val="00435BAD"/>
    <w:rsid w:val="00435E3B"/>
    <w:rsid w:val="004361A3"/>
    <w:rsid w:val="0043676A"/>
    <w:rsid w:val="00437182"/>
    <w:rsid w:val="004371B4"/>
    <w:rsid w:val="00440761"/>
    <w:rsid w:val="00440FAF"/>
    <w:rsid w:val="004419E8"/>
    <w:rsid w:val="00441C70"/>
    <w:rsid w:val="00441E68"/>
    <w:rsid w:val="004420A2"/>
    <w:rsid w:val="00442180"/>
    <w:rsid w:val="00442CDB"/>
    <w:rsid w:val="004436B8"/>
    <w:rsid w:val="00443AD0"/>
    <w:rsid w:val="00443BAC"/>
    <w:rsid w:val="00443D3E"/>
    <w:rsid w:val="00443ED3"/>
    <w:rsid w:val="00443FEB"/>
    <w:rsid w:val="00444819"/>
    <w:rsid w:val="0044481C"/>
    <w:rsid w:val="00444891"/>
    <w:rsid w:val="00445156"/>
    <w:rsid w:val="00445452"/>
    <w:rsid w:val="0044573A"/>
    <w:rsid w:val="00445DCA"/>
    <w:rsid w:val="00446105"/>
    <w:rsid w:val="004463E9"/>
    <w:rsid w:val="00446573"/>
    <w:rsid w:val="004470CD"/>
    <w:rsid w:val="00447C43"/>
    <w:rsid w:val="00447C5A"/>
    <w:rsid w:val="00447C9E"/>
    <w:rsid w:val="00450457"/>
    <w:rsid w:val="00451779"/>
    <w:rsid w:val="00451FF0"/>
    <w:rsid w:val="00452236"/>
    <w:rsid w:val="00452351"/>
    <w:rsid w:val="004525C0"/>
    <w:rsid w:val="00452B9F"/>
    <w:rsid w:val="00453464"/>
    <w:rsid w:val="00453B61"/>
    <w:rsid w:val="00454C33"/>
    <w:rsid w:val="004555C6"/>
    <w:rsid w:val="00455952"/>
    <w:rsid w:val="0045612E"/>
    <w:rsid w:val="00456272"/>
    <w:rsid w:val="00456EB8"/>
    <w:rsid w:val="0045721B"/>
    <w:rsid w:val="00457273"/>
    <w:rsid w:val="00457560"/>
    <w:rsid w:val="00457588"/>
    <w:rsid w:val="00457FDF"/>
    <w:rsid w:val="00460A70"/>
    <w:rsid w:val="00460B5D"/>
    <w:rsid w:val="00461948"/>
    <w:rsid w:val="00461A81"/>
    <w:rsid w:val="00461C08"/>
    <w:rsid w:val="004629B9"/>
    <w:rsid w:val="004631BD"/>
    <w:rsid w:val="00463880"/>
    <w:rsid w:val="0046458A"/>
    <w:rsid w:val="00464DDD"/>
    <w:rsid w:val="00465253"/>
    <w:rsid w:val="00465BAC"/>
    <w:rsid w:val="0046701F"/>
    <w:rsid w:val="00467F7E"/>
    <w:rsid w:val="004703F4"/>
    <w:rsid w:val="00471183"/>
    <w:rsid w:val="00471804"/>
    <w:rsid w:val="00471F22"/>
    <w:rsid w:val="004723C1"/>
    <w:rsid w:val="004725C6"/>
    <w:rsid w:val="00472B29"/>
    <w:rsid w:val="00472B40"/>
    <w:rsid w:val="00472E8A"/>
    <w:rsid w:val="004731C4"/>
    <w:rsid w:val="004736B8"/>
    <w:rsid w:val="00473EEF"/>
    <w:rsid w:val="0047434C"/>
    <w:rsid w:val="0047444A"/>
    <w:rsid w:val="0047486A"/>
    <w:rsid w:val="00474DFA"/>
    <w:rsid w:val="00474EB9"/>
    <w:rsid w:val="00475089"/>
    <w:rsid w:val="00475C91"/>
    <w:rsid w:val="004763BB"/>
    <w:rsid w:val="004776EF"/>
    <w:rsid w:val="00477A63"/>
    <w:rsid w:val="00477A83"/>
    <w:rsid w:val="00477B68"/>
    <w:rsid w:val="004802A0"/>
    <w:rsid w:val="0048082B"/>
    <w:rsid w:val="00480E52"/>
    <w:rsid w:val="00481E8F"/>
    <w:rsid w:val="00481E91"/>
    <w:rsid w:val="00482501"/>
    <w:rsid w:val="00482BD0"/>
    <w:rsid w:val="004831B2"/>
    <w:rsid w:val="004832E3"/>
    <w:rsid w:val="004836BD"/>
    <w:rsid w:val="00483F9F"/>
    <w:rsid w:val="004842A8"/>
    <w:rsid w:val="004844C8"/>
    <w:rsid w:val="00484BDE"/>
    <w:rsid w:val="00484C25"/>
    <w:rsid w:val="00484DC2"/>
    <w:rsid w:val="00484E7E"/>
    <w:rsid w:val="00484EDB"/>
    <w:rsid w:val="004850DD"/>
    <w:rsid w:val="004854F4"/>
    <w:rsid w:val="00486B28"/>
    <w:rsid w:val="004871A6"/>
    <w:rsid w:val="00487896"/>
    <w:rsid w:val="00487C70"/>
    <w:rsid w:val="0049050C"/>
    <w:rsid w:val="0049074B"/>
    <w:rsid w:val="00490B06"/>
    <w:rsid w:val="00490C36"/>
    <w:rsid w:val="00490F96"/>
    <w:rsid w:val="00491A0D"/>
    <w:rsid w:val="00491EA5"/>
    <w:rsid w:val="00491F39"/>
    <w:rsid w:val="00492648"/>
    <w:rsid w:val="00492692"/>
    <w:rsid w:val="00492A7C"/>
    <w:rsid w:val="00492C5C"/>
    <w:rsid w:val="004930EE"/>
    <w:rsid w:val="00493EA9"/>
    <w:rsid w:val="0049406F"/>
    <w:rsid w:val="004943DC"/>
    <w:rsid w:val="004952C7"/>
    <w:rsid w:val="004959D5"/>
    <w:rsid w:val="004962EC"/>
    <w:rsid w:val="0049657A"/>
    <w:rsid w:val="0049676B"/>
    <w:rsid w:val="00497466"/>
    <w:rsid w:val="0049761B"/>
    <w:rsid w:val="004A00B0"/>
    <w:rsid w:val="004A0872"/>
    <w:rsid w:val="004A0BCF"/>
    <w:rsid w:val="004A10D1"/>
    <w:rsid w:val="004A1EE8"/>
    <w:rsid w:val="004A2954"/>
    <w:rsid w:val="004A319F"/>
    <w:rsid w:val="004A32F1"/>
    <w:rsid w:val="004A36AA"/>
    <w:rsid w:val="004A3FEE"/>
    <w:rsid w:val="004A445A"/>
    <w:rsid w:val="004A4944"/>
    <w:rsid w:val="004A4C91"/>
    <w:rsid w:val="004A4E97"/>
    <w:rsid w:val="004A603A"/>
    <w:rsid w:val="004A6EFC"/>
    <w:rsid w:val="004A7B48"/>
    <w:rsid w:val="004A7F92"/>
    <w:rsid w:val="004B01F2"/>
    <w:rsid w:val="004B03CB"/>
    <w:rsid w:val="004B18CB"/>
    <w:rsid w:val="004B19F0"/>
    <w:rsid w:val="004B1E31"/>
    <w:rsid w:val="004B24E1"/>
    <w:rsid w:val="004B3211"/>
    <w:rsid w:val="004B3385"/>
    <w:rsid w:val="004B4424"/>
    <w:rsid w:val="004B44C6"/>
    <w:rsid w:val="004B4F95"/>
    <w:rsid w:val="004B5190"/>
    <w:rsid w:val="004B539D"/>
    <w:rsid w:val="004B5821"/>
    <w:rsid w:val="004B5E05"/>
    <w:rsid w:val="004B5FD8"/>
    <w:rsid w:val="004B64B5"/>
    <w:rsid w:val="004B717A"/>
    <w:rsid w:val="004B766B"/>
    <w:rsid w:val="004C1A9A"/>
    <w:rsid w:val="004C1C40"/>
    <w:rsid w:val="004C23C6"/>
    <w:rsid w:val="004C286B"/>
    <w:rsid w:val="004C289D"/>
    <w:rsid w:val="004C3B4A"/>
    <w:rsid w:val="004C4018"/>
    <w:rsid w:val="004C44BC"/>
    <w:rsid w:val="004C45AA"/>
    <w:rsid w:val="004C4876"/>
    <w:rsid w:val="004C4A8F"/>
    <w:rsid w:val="004C5381"/>
    <w:rsid w:val="004C54A3"/>
    <w:rsid w:val="004C5557"/>
    <w:rsid w:val="004C6384"/>
    <w:rsid w:val="004C644F"/>
    <w:rsid w:val="004C74D8"/>
    <w:rsid w:val="004C75CE"/>
    <w:rsid w:val="004C7A91"/>
    <w:rsid w:val="004C7C1E"/>
    <w:rsid w:val="004D05BF"/>
    <w:rsid w:val="004D1113"/>
    <w:rsid w:val="004D36CC"/>
    <w:rsid w:val="004D3755"/>
    <w:rsid w:val="004D3AE3"/>
    <w:rsid w:val="004D45A7"/>
    <w:rsid w:val="004D5271"/>
    <w:rsid w:val="004D56FA"/>
    <w:rsid w:val="004D6EEF"/>
    <w:rsid w:val="004D7229"/>
    <w:rsid w:val="004D75E1"/>
    <w:rsid w:val="004D77D2"/>
    <w:rsid w:val="004D79D0"/>
    <w:rsid w:val="004D7F0D"/>
    <w:rsid w:val="004E07AC"/>
    <w:rsid w:val="004E0A47"/>
    <w:rsid w:val="004E20E9"/>
    <w:rsid w:val="004E2596"/>
    <w:rsid w:val="004E386E"/>
    <w:rsid w:val="004E432B"/>
    <w:rsid w:val="004E4C84"/>
    <w:rsid w:val="004E4DE2"/>
    <w:rsid w:val="004E5239"/>
    <w:rsid w:val="004E549E"/>
    <w:rsid w:val="004E5F0E"/>
    <w:rsid w:val="004E62AA"/>
    <w:rsid w:val="004E6492"/>
    <w:rsid w:val="004E6578"/>
    <w:rsid w:val="004E6EFB"/>
    <w:rsid w:val="004F0569"/>
    <w:rsid w:val="004F1140"/>
    <w:rsid w:val="004F2313"/>
    <w:rsid w:val="004F2332"/>
    <w:rsid w:val="004F23D2"/>
    <w:rsid w:val="004F3033"/>
    <w:rsid w:val="004F34C1"/>
    <w:rsid w:val="004F383F"/>
    <w:rsid w:val="004F3BA8"/>
    <w:rsid w:val="004F3E9F"/>
    <w:rsid w:val="004F43C8"/>
    <w:rsid w:val="004F46D2"/>
    <w:rsid w:val="004F518B"/>
    <w:rsid w:val="004F5588"/>
    <w:rsid w:val="004F5C75"/>
    <w:rsid w:val="004F6052"/>
    <w:rsid w:val="004F6684"/>
    <w:rsid w:val="004F6937"/>
    <w:rsid w:val="004F6DB8"/>
    <w:rsid w:val="004F72A9"/>
    <w:rsid w:val="004F7AF8"/>
    <w:rsid w:val="00501024"/>
    <w:rsid w:val="0050109B"/>
    <w:rsid w:val="00501365"/>
    <w:rsid w:val="00501AA2"/>
    <w:rsid w:val="0050230F"/>
    <w:rsid w:val="005029A4"/>
    <w:rsid w:val="00503A29"/>
    <w:rsid w:val="005050BA"/>
    <w:rsid w:val="00505DCE"/>
    <w:rsid w:val="00506133"/>
    <w:rsid w:val="00506B0F"/>
    <w:rsid w:val="005077AB"/>
    <w:rsid w:val="005079FA"/>
    <w:rsid w:val="005108AE"/>
    <w:rsid w:val="00511237"/>
    <w:rsid w:val="0051171E"/>
    <w:rsid w:val="00511EC7"/>
    <w:rsid w:val="005138E9"/>
    <w:rsid w:val="00513FEE"/>
    <w:rsid w:val="00514068"/>
    <w:rsid w:val="00514723"/>
    <w:rsid w:val="005148DD"/>
    <w:rsid w:val="0051491C"/>
    <w:rsid w:val="00514AB9"/>
    <w:rsid w:val="00515D29"/>
    <w:rsid w:val="00516FB3"/>
    <w:rsid w:val="00517507"/>
    <w:rsid w:val="00517B50"/>
    <w:rsid w:val="00520AC2"/>
    <w:rsid w:val="00521443"/>
    <w:rsid w:val="0052162F"/>
    <w:rsid w:val="005218BF"/>
    <w:rsid w:val="00521C18"/>
    <w:rsid w:val="00522012"/>
    <w:rsid w:val="0052203F"/>
    <w:rsid w:val="005224E3"/>
    <w:rsid w:val="0052271C"/>
    <w:rsid w:val="00522BDE"/>
    <w:rsid w:val="0052366F"/>
    <w:rsid w:val="00523C03"/>
    <w:rsid w:val="0052446C"/>
    <w:rsid w:val="0052463E"/>
    <w:rsid w:val="0052481C"/>
    <w:rsid w:val="0052484A"/>
    <w:rsid w:val="005249D6"/>
    <w:rsid w:val="00524C90"/>
    <w:rsid w:val="00524EAB"/>
    <w:rsid w:val="00525207"/>
    <w:rsid w:val="005259E0"/>
    <w:rsid w:val="00526113"/>
    <w:rsid w:val="00526843"/>
    <w:rsid w:val="00526AAD"/>
    <w:rsid w:val="005273BB"/>
    <w:rsid w:val="00527621"/>
    <w:rsid w:val="00527A95"/>
    <w:rsid w:val="00531A9A"/>
    <w:rsid w:val="005320D0"/>
    <w:rsid w:val="00533700"/>
    <w:rsid w:val="00533B93"/>
    <w:rsid w:val="00534176"/>
    <w:rsid w:val="005341E1"/>
    <w:rsid w:val="00534BEA"/>
    <w:rsid w:val="0053557E"/>
    <w:rsid w:val="005362D5"/>
    <w:rsid w:val="00537099"/>
    <w:rsid w:val="0054059B"/>
    <w:rsid w:val="00540876"/>
    <w:rsid w:val="00540A32"/>
    <w:rsid w:val="00541705"/>
    <w:rsid w:val="00541A07"/>
    <w:rsid w:val="00541B24"/>
    <w:rsid w:val="00541C1F"/>
    <w:rsid w:val="005425F1"/>
    <w:rsid w:val="00542678"/>
    <w:rsid w:val="00542725"/>
    <w:rsid w:val="00543014"/>
    <w:rsid w:val="00543122"/>
    <w:rsid w:val="005434E5"/>
    <w:rsid w:val="00543FA7"/>
    <w:rsid w:val="005444D6"/>
    <w:rsid w:val="0054471E"/>
    <w:rsid w:val="00544C9A"/>
    <w:rsid w:val="00545156"/>
    <w:rsid w:val="00545AB5"/>
    <w:rsid w:val="00545F2D"/>
    <w:rsid w:val="00547212"/>
    <w:rsid w:val="00547FC9"/>
    <w:rsid w:val="005503F9"/>
    <w:rsid w:val="00550F4B"/>
    <w:rsid w:val="0055152F"/>
    <w:rsid w:val="0055194E"/>
    <w:rsid w:val="00551C81"/>
    <w:rsid w:val="00552151"/>
    <w:rsid w:val="0055255E"/>
    <w:rsid w:val="005525EC"/>
    <w:rsid w:val="0055269A"/>
    <w:rsid w:val="005530CD"/>
    <w:rsid w:val="0055323D"/>
    <w:rsid w:val="00554149"/>
    <w:rsid w:val="005546F3"/>
    <w:rsid w:val="0055473E"/>
    <w:rsid w:val="00554C21"/>
    <w:rsid w:val="00555111"/>
    <w:rsid w:val="005552B1"/>
    <w:rsid w:val="00556309"/>
    <w:rsid w:val="00556CB9"/>
    <w:rsid w:val="0055717B"/>
    <w:rsid w:val="005575BB"/>
    <w:rsid w:val="00557990"/>
    <w:rsid w:val="00560F11"/>
    <w:rsid w:val="00560F67"/>
    <w:rsid w:val="00561082"/>
    <w:rsid w:val="005610DB"/>
    <w:rsid w:val="00561A84"/>
    <w:rsid w:val="00563072"/>
    <w:rsid w:val="005631D7"/>
    <w:rsid w:val="005639ED"/>
    <w:rsid w:val="00563F7A"/>
    <w:rsid w:val="00563FA6"/>
    <w:rsid w:val="005643DE"/>
    <w:rsid w:val="0056499F"/>
    <w:rsid w:val="00564C75"/>
    <w:rsid w:val="005655A8"/>
    <w:rsid w:val="00565C56"/>
    <w:rsid w:val="00565DA3"/>
    <w:rsid w:val="005662DD"/>
    <w:rsid w:val="0056631E"/>
    <w:rsid w:val="00566581"/>
    <w:rsid w:val="00567EA7"/>
    <w:rsid w:val="005703B5"/>
    <w:rsid w:val="005705D2"/>
    <w:rsid w:val="00570808"/>
    <w:rsid w:val="00571196"/>
    <w:rsid w:val="0057124C"/>
    <w:rsid w:val="0057130A"/>
    <w:rsid w:val="005714D2"/>
    <w:rsid w:val="00571C55"/>
    <w:rsid w:val="00571EAD"/>
    <w:rsid w:val="00571EF5"/>
    <w:rsid w:val="005720B6"/>
    <w:rsid w:val="005722D3"/>
    <w:rsid w:val="005722D8"/>
    <w:rsid w:val="005725EB"/>
    <w:rsid w:val="00572A83"/>
    <w:rsid w:val="005736D1"/>
    <w:rsid w:val="00573C74"/>
    <w:rsid w:val="00573CBE"/>
    <w:rsid w:val="00573D2B"/>
    <w:rsid w:val="00574076"/>
    <w:rsid w:val="00574B40"/>
    <w:rsid w:val="00574D0B"/>
    <w:rsid w:val="00574D63"/>
    <w:rsid w:val="00575079"/>
    <w:rsid w:val="00575433"/>
    <w:rsid w:val="0057617C"/>
    <w:rsid w:val="005765AE"/>
    <w:rsid w:val="00576D2F"/>
    <w:rsid w:val="00576E1F"/>
    <w:rsid w:val="00576E4A"/>
    <w:rsid w:val="00577E03"/>
    <w:rsid w:val="00580758"/>
    <w:rsid w:val="00580E4C"/>
    <w:rsid w:val="00581C09"/>
    <w:rsid w:val="00581DCC"/>
    <w:rsid w:val="00582649"/>
    <w:rsid w:val="0058274A"/>
    <w:rsid w:val="005844A6"/>
    <w:rsid w:val="00584861"/>
    <w:rsid w:val="00584DA6"/>
    <w:rsid w:val="00585277"/>
    <w:rsid w:val="00585860"/>
    <w:rsid w:val="005875E7"/>
    <w:rsid w:val="00587836"/>
    <w:rsid w:val="00590041"/>
    <w:rsid w:val="005919AB"/>
    <w:rsid w:val="00592BC5"/>
    <w:rsid w:val="00592D36"/>
    <w:rsid w:val="00592E02"/>
    <w:rsid w:val="00593BFB"/>
    <w:rsid w:val="00593F5D"/>
    <w:rsid w:val="005945B0"/>
    <w:rsid w:val="00594BD6"/>
    <w:rsid w:val="00595CB1"/>
    <w:rsid w:val="00596047"/>
    <w:rsid w:val="00596543"/>
    <w:rsid w:val="00596D6D"/>
    <w:rsid w:val="00596E06"/>
    <w:rsid w:val="0059717A"/>
    <w:rsid w:val="00597376"/>
    <w:rsid w:val="00597453"/>
    <w:rsid w:val="00597F74"/>
    <w:rsid w:val="005A0BF4"/>
    <w:rsid w:val="005A0C31"/>
    <w:rsid w:val="005A1A1E"/>
    <w:rsid w:val="005A1BEC"/>
    <w:rsid w:val="005A2AAD"/>
    <w:rsid w:val="005A2EE9"/>
    <w:rsid w:val="005A329F"/>
    <w:rsid w:val="005A3562"/>
    <w:rsid w:val="005A5AAB"/>
    <w:rsid w:val="005A60A0"/>
    <w:rsid w:val="005A62C1"/>
    <w:rsid w:val="005A66B0"/>
    <w:rsid w:val="005A7A9E"/>
    <w:rsid w:val="005B020D"/>
    <w:rsid w:val="005B1A78"/>
    <w:rsid w:val="005B2041"/>
    <w:rsid w:val="005B25A5"/>
    <w:rsid w:val="005B2731"/>
    <w:rsid w:val="005B29A5"/>
    <w:rsid w:val="005B3755"/>
    <w:rsid w:val="005B44E6"/>
    <w:rsid w:val="005B455A"/>
    <w:rsid w:val="005B5CBF"/>
    <w:rsid w:val="005B624B"/>
    <w:rsid w:val="005B65D0"/>
    <w:rsid w:val="005B6BD8"/>
    <w:rsid w:val="005C036D"/>
    <w:rsid w:val="005C0768"/>
    <w:rsid w:val="005C09EF"/>
    <w:rsid w:val="005C1500"/>
    <w:rsid w:val="005C2073"/>
    <w:rsid w:val="005C2D2E"/>
    <w:rsid w:val="005C2FAC"/>
    <w:rsid w:val="005C32FA"/>
    <w:rsid w:val="005C3371"/>
    <w:rsid w:val="005C4B8F"/>
    <w:rsid w:val="005C50BD"/>
    <w:rsid w:val="005C57D9"/>
    <w:rsid w:val="005C5A1B"/>
    <w:rsid w:val="005C6228"/>
    <w:rsid w:val="005C6A3B"/>
    <w:rsid w:val="005C77AD"/>
    <w:rsid w:val="005C7F94"/>
    <w:rsid w:val="005D1911"/>
    <w:rsid w:val="005D1AE2"/>
    <w:rsid w:val="005D1D20"/>
    <w:rsid w:val="005D1F90"/>
    <w:rsid w:val="005D20A9"/>
    <w:rsid w:val="005D2490"/>
    <w:rsid w:val="005D2ACC"/>
    <w:rsid w:val="005D324C"/>
    <w:rsid w:val="005D456D"/>
    <w:rsid w:val="005D4938"/>
    <w:rsid w:val="005D4AEB"/>
    <w:rsid w:val="005D507F"/>
    <w:rsid w:val="005D544C"/>
    <w:rsid w:val="005D55F7"/>
    <w:rsid w:val="005D573B"/>
    <w:rsid w:val="005D5E11"/>
    <w:rsid w:val="005D64D7"/>
    <w:rsid w:val="005D67C4"/>
    <w:rsid w:val="005D694D"/>
    <w:rsid w:val="005D6A51"/>
    <w:rsid w:val="005D6B11"/>
    <w:rsid w:val="005E0464"/>
    <w:rsid w:val="005E0907"/>
    <w:rsid w:val="005E0A36"/>
    <w:rsid w:val="005E0A47"/>
    <w:rsid w:val="005E0BFE"/>
    <w:rsid w:val="005E1002"/>
    <w:rsid w:val="005E1AF6"/>
    <w:rsid w:val="005E1C87"/>
    <w:rsid w:val="005E1D81"/>
    <w:rsid w:val="005E2057"/>
    <w:rsid w:val="005E22B7"/>
    <w:rsid w:val="005E3047"/>
    <w:rsid w:val="005E309D"/>
    <w:rsid w:val="005E3F2B"/>
    <w:rsid w:val="005E4FD1"/>
    <w:rsid w:val="005E51AB"/>
    <w:rsid w:val="005E5F7C"/>
    <w:rsid w:val="005E782E"/>
    <w:rsid w:val="005F014E"/>
    <w:rsid w:val="005F0796"/>
    <w:rsid w:val="005F1172"/>
    <w:rsid w:val="005F1572"/>
    <w:rsid w:val="005F19E8"/>
    <w:rsid w:val="005F2496"/>
    <w:rsid w:val="005F2CC7"/>
    <w:rsid w:val="005F34F2"/>
    <w:rsid w:val="005F3719"/>
    <w:rsid w:val="005F3E75"/>
    <w:rsid w:val="005F3ED6"/>
    <w:rsid w:val="005F4601"/>
    <w:rsid w:val="005F4729"/>
    <w:rsid w:val="005F48A7"/>
    <w:rsid w:val="005F5130"/>
    <w:rsid w:val="005F53BE"/>
    <w:rsid w:val="005F565E"/>
    <w:rsid w:val="005F5B89"/>
    <w:rsid w:val="005F5EF8"/>
    <w:rsid w:val="005F668C"/>
    <w:rsid w:val="005F6CEB"/>
    <w:rsid w:val="00600CBE"/>
    <w:rsid w:val="00605223"/>
    <w:rsid w:val="00605340"/>
    <w:rsid w:val="00605CC6"/>
    <w:rsid w:val="00605DD5"/>
    <w:rsid w:val="00605E35"/>
    <w:rsid w:val="00607A60"/>
    <w:rsid w:val="00610905"/>
    <w:rsid w:val="00610FDE"/>
    <w:rsid w:val="00611105"/>
    <w:rsid w:val="0061272F"/>
    <w:rsid w:val="00612A1A"/>
    <w:rsid w:val="00612B38"/>
    <w:rsid w:val="00612D8D"/>
    <w:rsid w:val="00614024"/>
    <w:rsid w:val="00614140"/>
    <w:rsid w:val="00614772"/>
    <w:rsid w:val="0061506A"/>
    <w:rsid w:val="006157BE"/>
    <w:rsid w:val="00615B98"/>
    <w:rsid w:val="00615DB5"/>
    <w:rsid w:val="00615F62"/>
    <w:rsid w:val="00616580"/>
    <w:rsid w:val="00616E0C"/>
    <w:rsid w:val="0061702F"/>
    <w:rsid w:val="00617256"/>
    <w:rsid w:val="00617328"/>
    <w:rsid w:val="00617DAA"/>
    <w:rsid w:val="006202E9"/>
    <w:rsid w:val="00620B91"/>
    <w:rsid w:val="00621E01"/>
    <w:rsid w:val="006222C1"/>
    <w:rsid w:val="006223E7"/>
    <w:rsid w:val="00622418"/>
    <w:rsid w:val="006232EB"/>
    <w:rsid w:val="00623B0E"/>
    <w:rsid w:val="00623F71"/>
    <w:rsid w:val="00624FBB"/>
    <w:rsid w:val="006258C7"/>
    <w:rsid w:val="0062626E"/>
    <w:rsid w:val="00626D8A"/>
    <w:rsid w:val="006278B0"/>
    <w:rsid w:val="00630034"/>
    <w:rsid w:val="00630B5A"/>
    <w:rsid w:val="00630D29"/>
    <w:rsid w:val="006312A3"/>
    <w:rsid w:val="00631E87"/>
    <w:rsid w:val="006326C9"/>
    <w:rsid w:val="00632D50"/>
    <w:rsid w:val="006333AF"/>
    <w:rsid w:val="00633869"/>
    <w:rsid w:val="00633872"/>
    <w:rsid w:val="0063440F"/>
    <w:rsid w:val="00634820"/>
    <w:rsid w:val="006350CE"/>
    <w:rsid w:val="00636772"/>
    <w:rsid w:val="00637723"/>
    <w:rsid w:val="006400B6"/>
    <w:rsid w:val="00640371"/>
    <w:rsid w:val="006411CF"/>
    <w:rsid w:val="006411DC"/>
    <w:rsid w:val="00641270"/>
    <w:rsid w:val="00641B1C"/>
    <w:rsid w:val="00642286"/>
    <w:rsid w:val="006422FC"/>
    <w:rsid w:val="006423B5"/>
    <w:rsid w:val="006428D0"/>
    <w:rsid w:val="006428ED"/>
    <w:rsid w:val="00642CC4"/>
    <w:rsid w:val="00643941"/>
    <w:rsid w:val="00643956"/>
    <w:rsid w:val="00644385"/>
    <w:rsid w:val="006446DF"/>
    <w:rsid w:val="00644916"/>
    <w:rsid w:val="00644F44"/>
    <w:rsid w:val="00645834"/>
    <w:rsid w:val="0064652F"/>
    <w:rsid w:val="00646B75"/>
    <w:rsid w:val="00647965"/>
    <w:rsid w:val="0064799C"/>
    <w:rsid w:val="006502C2"/>
    <w:rsid w:val="006506F8"/>
    <w:rsid w:val="00650E75"/>
    <w:rsid w:val="00651111"/>
    <w:rsid w:val="006516F4"/>
    <w:rsid w:val="00651985"/>
    <w:rsid w:val="00651F7C"/>
    <w:rsid w:val="006533B4"/>
    <w:rsid w:val="00653A55"/>
    <w:rsid w:val="00654306"/>
    <w:rsid w:val="00654EFB"/>
    <w:rsid w:val="006550CD"/>
    <w:rsid w:val="0065559A"/>
    <w:rsid w:val="00655C83"/>
    <w:rsid w:val="00657B8F"/>
    <w:rsid w:val="00657D01"/>
    <w:rsid w:val="00660B60"/>
    <w:rsid w:val="00661799"/>
    <w:rsid w:val="00661815"/>
    <w:rsid w:val="00661A45"/>
    <w:rsid w:val="00661B7E"/>
    <w:rsid w:val="00661EDE"/>
    <w:rsid w:val="006627F7"/>
    <w:rsid w:val="00662CA6"/>
    <w:rsid w:val="006631B2"/>
    <w:rsid w:val="0066333A"/>
    <w:rsid w:val="00663459"/>
    <w:rsid w:val="006640CF"/>
    <w:rsid w:val="0066449D"/>
    <w:rsid w:val="00665034"/>
    <w:rsid w:val="00665723"/>
    <w:rsid w:val="00665917"/>
    <w:rsid w:val="00665F98"/>
    <w:rsid w:val="00666096"/>
    <w:rsid w:val="006669C5"/>
    <w:rsid w:val="0066711C"/>
    <w:rsid w:val="006671D2"/>
    <w:rsid w:val="00667395"/>
    <w:rsid w:val="00667C38"/>
    <w:rsid w:val="00667D95"/>
    <w:rsid w:val="006707DB"/>
    <w:rsid w:val="0067191C"/>
    <w:rsid w:val="00671A40"/>
    <w:rsid w:val="00671ACD"/>
    <w:rsid w:val="00672BEF"/>
    <w:rsid w:val="0067329B"/>
    <w:rsid w:val="00673527"/>
    <w:rsid w:val="006739D7"/>
    <w:rsid w:val="006739FA"/>
    <w:rsid w:val="00674980"/>
    <w:rsid w:val="00674C37"/>
    <w:rsid w:val="00674F63"/>
    <w:rsid w:val="006759D5"/>
    <w:rsid w:val="00675DA0"/>
    <w:rsid w:val="0067612B"/>
    <w:rsid w:val="006764B2"/>
    <w:rsid w:val="006765E0"/>
    <w:rsid w:val="00676B93"/>
    <w:rsid w:val="00676BC2"/>
    <w:rsid w:val="00676CD7"/>
    <w:rsid w:val="00677D7F"/>
    <w:rsid w:val="006800A6"/>
    <w:rsid w:val="00680FD0"/>
    <w:rsid w:val="0068109A"/>
    <w:rsid w:val="00681158"/>
    <w:rsid w:val="0068160A"/>
    <w:rsid w:val="0068275E"/>
    <w:rsid w:val="00682E29"/>
    <w:rsid w:val="00683587"/>
    <w:rsid w:val="00683862"/>
    <w:rsid w:val="0068433B"/>
    <w:rsid w:val="006844FC"/>
    <w:rsid w:val="0068450A"/>
    <w:rsid w:val="00684805"/>
    <w:rsid w:val="00684EEA"/>
    <w:rsid w:val="006853C0"/>
    <w:rsid w:val="0068546B"/>
    <w:rsid w:val="00685E5E"/>
    <w:rsid w:val="006872A1"/>
    <w:rsid w:val="0069011B"/>
    <w:rsid w:val="00690129"/>
    <w:rsid w:val="00690378"/>
    <w:rsid w:val="006903CA"/>
    <w:rsid w:val="006903EC"/>
    <w:rsid w:val="00690489"/>
    <w:rsid w:val="00690BB9"/>
    <w:rsid w:val="00690C3B"/>
    <w:rsid w:val="00690F78"/>
    <w:rsid w:val="00691B95"/>
    <w:rsid w:val="006921C1"/>
    <w:rsid w:val="006923EB"/>
    <w:rsid w:val="006925D1"/>
    <w:rsid w:val="00692747"/>
    <w:rsid w:val="00692DC3"/>
    <w:rsid w:val="00693681"/>
    <w:rsid w:val="00693ACE"/>
    <w:rsid w:val="00693CF7"/>
    <w:rsid w:val="00694EB7"/>
    <w:rsid w:val="006952F9"/>
    <w:rsid w:val="00695313"/>
    <w:rsid w:val="00695C24"/>
    <w:rsid w:val="00695E22"/>
    <w:rsid w:val="00695F7E"/>
    <w:rsid w:val="0069672F"/>
    <w:rsid w:val="0069677F"/>
    <w:rsid w:val="006967A2"/>
    <w:rsid w:val="006971A7"/>
    <w:rsid w:val="00697295"/>
    <w:rsid w:val="00697839"/>
    <w:rsid w:val="00697C53"/>
    <w:rsid w:val="00697DBB"/>
    <w:rsid w:val="006A0411"/>
    <w:rsid w:val="006A0CEB"/>
    <w:rsid w:val="006A11E0"/>
    <w:rsid w:val="006A11EC"/>
    <w:rsid w:val="006A1250"/>
    <w:rsid w:val="006A1471"/>
    <w:rsid w:val="006A1491"/>
    <w:rsid w:val="006A1A94"/>
    <w:rsid w:val="006A1D47"/>
    <w:rsid w:val="006A28F0"/>
    <w:rsid w:val="006A2A45"/>
    <w:rsid w:val="006A2D45"/>
    <w:rsid w:val="006A312F"/>
    <w:rsid w:val="006A406A"/>
    <w:rsid w:val="006A40C8"/>
    <w:rsid w:val="006A42EF"/>
    <w:rsid w:val="006A42FA"/>
    <w:rsid w:val="006A4BC2"/>
    <w:rsid w:val="006A4CEB"/>
    <w:rsid w:val="006A4DB1"/>
    <w:rsid w:val="006A5631"/>
    <w:rsid w:val="006A57ED"/>
    <w:rsid w:val="006A58CE"/>
    <w:rsid w:val="006A679B"/>
    <w:rsid w:val="006A79F0"/>
    <w:rsid w:val="006B059A"/>
    <w:rsid w:val="006B06CC"/>
    <w:rsid w:val="006B0C31"/>
    <w:rsid w:val="006B1E0A"/>
    <w:rsid w:val="006B2594"/>
    <w:rsid w:val="006B3117"/>
    <w:rsid w:val="006B3496"/>
    <w:rsid w:val="006B34A6"/>
    <w:rsid w:val="006B34BB"/>
    <w:rsid w:val="006B4C77"/>
    <w:rsid w:val="006B50B5"/>
    <w:rsid w:val="006B562C"/>
    <w:rsid w:val="006B5DA1"/>
    <w:rsid w:val="006B65DB"/>
    <w:rsid w:val="006B72F8"/>
    <w:rsid w:val="006B7EA2"/>
    <w:rsid w:val="006B7FB9"/>
    <w:rsid w:val="006C0B5B"/>
    <w:rsid w:val="006C121D"/>
    <w:rsid w:val="006C1305"/>
    <w:rsid w:val="006C1826"/>
    <w:rsid w:val="006C1A21"/>
    <w:rsid w:val="006C1EF8"/>
    <w:rsid w:val="006C1FDE"/>
    <w:rsid w:val="006C2914"/>
    <w:rsid w:val="006C2D0E"/>
    <w:rsid w:val="006C4644"/>
    <w:rsid w:val="006C4ECF"/>
    <w:rsid w:val="006C557C"/>
    <w:rsid w:val="006C5587"/>
    <w:rsid w:val="006C5600"/>
    <w:rsid w:val="006C667E"/>
    <w:rsid w:val="006C6BD6"/>
    <w:rsid w:val="006C7360"/>
    <w:rsid w:val="006D0CB8"/>
    <w:rsid w:val="006D14B2"/>
    <w:rsid w:val="006D19F6"/>
    <w:rsid w:val="006D22CD"/>
    <w:rsid w:val="006D24BC"/>
    <w:rsid w:val="006D25AB"/>
    <w:rsid w:val="006D2828"/>
    <w:rsid w:val="006D2BF2"/>
    <w:rsid w:val="006D32D0"/>
    <w:rsid w:val="006D5094"/>
    <w:rsid w:val="006D531B"/>
    <w:rsid w:val="006D59EB"/>
    <w:rsid w:val="006D5DE2"/>
    <w:rsid w:val="006D5E6D"/>
    <w:rsid w:val="006D6337"/>
    <w:rsid w:val="006D6644"/>
    <w:rsid w:val="006D6C75"/>
    <w:rsid w:val="006D6D69"/>
    <w:rsid w:val="006D728C"/>
    <w:rsid w:val="006E02A0"/>
    <w:rsid w:val="006E0D69"/>
    <w:rsid w:val="006E1DE7"/>
    <w:rsid w:val="006E20AF"/>
    <w:rsid w:val="006E2A1A"/>
    <w:rsid w:val="006E2F3A"/>
    <w:rsid w:val="006E2F9A"/>
    <w:rsid w:val="006E3627"/>
    <w:rsid w:val="006E3942"/>
    <w:rsid w:val="006E3B49"/>
    <w:rsid w:val="006E422C"/>
    <w:rsid w:val="006E4307"/>
    <w:rsid w:val="006E49C9"/>
    <w:rsid w:val="006E4D3E"/>
    <w:rsid w:val="006E5C05"/>
    <w:rsid w:val="006E5F25"/>
    <w:rsid w:val="006E6346"/>
    <w:rsid w:val="006E63A6"/>
    <w:rsid w:val="006E737F"/>
    <w:rsid w:val="006E73F9"/>
    <w:rsid w:val="006E7940"/>
    <w:rsid w:val="006F0ABD"/>
    <w:rsid w:val="006F160C"/>
    <w:rsid w:val="006F1719"/>
    <w:rsid w:val="006F2117"/>
    <w:rsid w:val="006F2A6C"/>
    <w:rsid w:val="006F2CC3"/>
    <w:rsid w:val="006F343F"/>
    <w:rsid w:val="006F39E5"/>
    <w:rsid w:val="006F458F"/>
    <w:rsid w:val="006F4B1B"/>
    <w:rsid w:val="006F4DF2"/>
    <w:rsid w:val="006F4F8F"/>
    <w:rsid w:val="006F5063"/>
    <w:rsid w:val="006F50CC"/>
    <w:rsid w:val="006F5575"/>
    <w:rsid w:val="006F557E"/>
    <w:rsid w:val="006F55E8"/>
    <w:rsid w:val="006F660E"/>
    <w:rsid w:val="006F6B20"/>
    <w:rsid w:val="006F6D59"/>
    <w:rsid w:val="006F72C4"/>
    <w:rsid w:val="007008D4"/>
    <w:rsid w:val="00700E6F"/>
    <w:rsid w:val="00701980"/>
    <w:rsid w:val="00702C95"/>
    <w:rsid w:val="00702F2A"/>
    <w:rsid w:val="007038C9"/>
    <w:rsid w:val="007042DA"/>
    <w:rsid w:val="00704478"/>
    <w:rsid w:val="00704963"/>
    <w:rsid w:val="00704AFD"/>
    <w:rsid w:val="0070514B"/>
    <w:rsid w:val="007051E0"/>
    <w:rsid w:val="007056A8"/>
    <w:rsid w:val="007057FE"/>
    <w:rsid w:val="00705F59"/>
    <w:rsid w:val="007060A5"/>
    <w:rsid w:val="007067F0"/>
    <w:rsid w:val="00706995"/>
    <w:rsid w:val="007073A5"/>
    <w:rsid w:val="007076EB"/>
    <w:rsid w:val="0070794C"/>
    <w:rsid w:val="00707E5D"/>
    <w:rsid w:val="00707EA4"/>
    <w:rsid w:val="00711B47"/>
    <w:rsid w:val="007124B2"/>
    <w:rsid w:val="00712B09"/>
    <w:rsid w:val="00712F90"/>
    <w:rsid w:val="00713230"/>
    <w:rsid w:val="00713F44"/>
    <w:rsid w:val="007147D7"/>
    <w:rsid w:val="00714F8A"/>
    <w:rsid w:val="0071508F"/>
    <w:rsid w:val="007152BB"/>
    <w:rsid w:val="00715B55"/>
    <w:rsid w:val="00715E68"/>
    <w:rsid w:val="007178F1"/>
    <w:rsid w:val="00717A43"/>
    <w:rsid w:val="00717AE2"/>
    <w:rsid w:val="00720023"/>
    <w:rsid w:val="007201B7"/>
    <w:rsid w:val="0072115C"/>
    <w:rsid w:val="00721212"/>
    <w:rsid w:val="00721FB9"/>
    <w:rsid w:val="0072257C"/>
    <w:rsid w:val="007234B2"/>
    <w:rsid w:val="00723624"/>
    <w:rsid w:val="00723788"/>
    <w:rsid w:val="00724A11"/>
    <w:rsid w:val="00724B0B"/>
    <w:rsid w:val="00724C45"/>
    <w:rsid w:val="00724D06"/>
    <w:rsid w:val="00724F9A"/>
    <w:rsid w:val="007252C3"/>
    <w:rsid w:val="00725661"/>
    <w:rsid w:val="00725B7A"/>
    <w:rsid w:val="0072622A"/>
    <w:rsid w:val="0072757E"/>
    <w:rsid w:val="0073023A"/>
    <w:rsid w:val="007309AA"/>
    <w:rsid w:val="00730BBF"/>
    <w:rsid w:val="0073107D"/>
    <w:rsid w:val="007312A8"/>
    <w:rsid w:val="00731922"/>
    <w:rsid w:val="00731ABC"/>
    <w:rsid w:val="00731D51"/>
    <w:rsid w:val="007323C4"/>
    <w:rsid w:val="00732580"/>
    <w:rsid w:val="007330B6"/>
    <w:rsid w:val="0073321D"/>
    <w:rsid w:val="007334DD"/>
    <w:rsid w:val="007343E5"/>
    <w:rsid w:val="00735B6C"/>
    <w:rsid w:val="0073637C"/>
    <w:rsid w:val="007365D0"/>
    <w:rsid w:val="00736965"/>
    <w:rsid w:val="00737B89"/>
    <w:rsid w:val="007409FA"/>
    <w:rsid w:val="0074159B"/>
    <w:rsid w:val="0074170C"/>
    <w:rsid w:val="00741B09"/>
    <w:rsid w:val="00741CC7"/>
    <w:rsid w:val="00742170"/>
    <w:rsid w:val="0074284E"/>
    <w:rsid w:val="007441B9"/>
    <w:rsid w:val="0074567B"/>
    <w:rsid w:val="00745B6A"/>
    <w:rsid w:val="00746860"/>
    <w:rsid w:val="00747EEE"/>
    <w:rsid w:val="00750DC5"/>
    <w:rsid w:val="007511E3"/>
    <w:rsid w:val="0075124F"/>
    <w:rsid w:val="007513C3"/>
    <w:rsid w:val="00751872"/>
    <w:rsid w:val="00751E6D"/>
    <w:rsid w:val="007528EE"/>
    <w:rsid w:val="00752C6E"/>
    <w:rsid w:val="00752F7A"/>
    <w:rsid w:val="00752FE8"/>
    <w:rsid w:val="00753D37"/>
    <w:rsid w:val="0075492C"/>
    <w:rsid w:val="00754ED5"/>
    <w:rsid w:val="007551D7"/>
    <w:rsid w:val="0075553B"/>
    <w:rsid w:val="007556BC"/>
    <w:rsid w:val="00755BC7"/>
    <w:rsid w:val="007563A0"/>
    <w:rsid w:val="007566DD"/>
    <w:rsid w:val="00756BFF"/>
    <w:rsid w:val="00756E60"/>
    <w:rsid w:val="0075733B"/>
    <w:rsid w:val="007573DA"/>
    <w:rsid w:val="007576E2"/>
    <w:rsid w:val="00757BDD"/>
    <w:rsid w:val="00760201"/>
    <w:rsid w:val="00760772"/>
    <w:rsid w:val="00760C64"/>
    <w:rsid w:val="00760F20"/>
    <w:rsid w:val="007615AE"/>
    <w:rsid w:val="0076262E"/>
    <w:rsid w:val="0076398D"/>
    <w:rsid w:val="00764234"/>
    <w:rsid w:val="007643E7"/>
    <w:rsid w:val="0076513D"/>
    <w:rsid w:val="007656D2"/>
    <w:rsid w:val="00766480"/>
    <w:rsid w:val="00766BFF"/>
    <w:rsid w:val="0076789E"/>
    <w:rsid w:val="00770000"/>
    <w:rsid w:val="0077032D"/>
    <w:rsid w:val="007709A5"/>
    <w:rsid w:val="00771CF1"/>
    <w:rsid w:val="0077236D"/>
    <w:rsid w:val="0077241B"/>
    <w:rsid w:val="0077241E"/>
    <w:rsid w:val="00772C1E"/>
    <w:rsid w:val="00772D25"/>
    <w:rsid w:val="007731D5"/>
    <w:rsid w:val="007731F0"/>
    <w:rsid w:val="00773663"/>
    <w:rsid w:val="00773EB5"/>
    <w:rsid w:val="00774173"/>
    <w:rsid w:val="00774B0A"/>
    <w:rsid w:val="00774BB0"/>
    <w:rsid w:val="00774BC6"/>
    <w:rsid w:val="007755F2"/>
    <w:rsid w:val="007774BF"/>
    <w:rsid w:val="00777AED"/>
    <w:rsid w:val="00777C5E"/>
    <w:rsid w:val="00777C9F"/>
    <w:rsid w:val="00781429"/>
    <w:rsid w:val="00782871"/>
    <w:rsid w:val="00782910"/>
    <w:rsid w:val="00782B7F"/>
    <w:rsid w:val="00782F62"/>
    <w:rsid w:val="0078403E"/>
    <w:rsid w:val="0078424B"/>
    <w:rsid w:val="007846B5"/>
    <w:rsid w:val="0078475C"/>
    <w:rsid w:val="00785BBC"/>
    <w:rsid w:val="00785EFF"/>
    <w:rsid w:val="00785FC7"/>
    <w:rsid w:val="00786016"/>
    <w:rsid w:val="007860AB"/>
    <w:rsid w:val="007864D0"/>
    <w:rsid w:val="0078718C"/>
    <w:rsid w:val="00787507"/>
    <w:rsid w:val="007875DE"/>
    <w:rsid w:val="00787C32"/>
    <w:rsid w:val="0079024C"/>
    <w:rsid w:val="007904ED"/>
    <w:rsid w:val="00790587"/>
    <w:rsid w:val="00790595"/>
    <w:rsid w:val="0079121C"/>
    <w:rsid w:val="007916F7"/>
    <w:rsid w:val="00791898"/>
    <w:rsid w:val="00791A35"/>
    <w:rsid w:val="00791F4E"/>
    <w:rsid w:val="0079238A"/>
    <w:rsid w:val="00792607"/>
    <w:rsid w:val="00792799"/>
    <w:rsid w:val="00792ABA"/>
    <w:rsid w:val="00792DA4"/>
    <w:rsid w:val="00793230"/>
    <w:rsid w:val="00793675"/>
    <w:rsid w:val="00793C82"/>
    <w:rsid w:val="00793F6C"/>
    <w:rsid w:val="007945C2"/>
    <w:rsid w:val="0079484C"/>
    <w:rsid w:val="00794C7B"/>
    <w:rsid w:val="00794CE2"/>
    <w:rsid w:val="007950A7"/>
    <w:rsid w:val="00796DC1"/>
    <w:rsid w:val="00797333"/>
    <w:rsid w:val="00797A4C"/>
    <w:rsid w:val="007A0A4D"/>
    <w:rsid w:val="007A11BF"/>
    <w:rsid w:val="007A14F2"/>
    <w:rsid w:val="007A2318"/>
    <w:rsid w:val="007A2609"/>
    <w:rsid w:val="007A2EC9"/>
    <w:rsid w:val="007A30B8"/>
    <w:rsid w:val="007A31E9"/>
    <w:rsid w:val="007A3B52"/>
    <w:rsid w:val="007A3C3A"/>
    <w:rsid w:val="007A43FA"/>
    <w:rsid w:val="007A534B"/>
    <w:rsid w:val="007A7C95"/>
    <w:rsid w:val="007A7F2B"/>
    <w:rsid w:val="007B03F7"/>
    <w:rsid w:val="007B1085"/>
    <w:rsid w:val="007B1623"/>
    <w:rsid w:val="007B1624"/>
    <w:rsid w:val="007B1BA5"/>
    <w:rsid w:val="007B2409"/>
    <w:rsid w:val="007B24C7"/>
    <w:rsid w:val="007B2683"/>
    <w:rsid w:val="007B27A9"/>
    <w:rsid w:val="007B2933"/>
    <w:rsid w:val="007B4168"/>
    <w:rsid w:val="007B452E"/>
    <w:rsid w:val="007B4977"/>
    <w:rsid w:val="007B5334"/>
    <w:rsid w:val="007B5551"/>
    <w:rsid w:val="007B6F16"/>
    <w:rsid w:val="007B6F9B"/>
    <w:rsid w:val="007B76CB"/>
    <w:rsid w:val="007B76FF"/>
    <w:rsid w:val="007C0EC0"/>
    <w:rsid w:val="007C1570"/>
    <w:rsid w:val="007C16F7"/>
    <w:rsid w:val="007C1914"/>
    <w:rsid w:val="007C1AF5"/>
    <w:rsid w:val="007C1DCA"/>
    <w:rsid w:val="007C2789"/>
    <w:rsid w:val="007C358D"/>
    <w:rsid w:val="007C3E05"/>
    <w:rsid w:val="007C461C"/>
    <w:rsid w:val="007C46EA"/>
    <w:rsid w:val="007C489E"/>
    <w:rsid w:val="007C49BE"/>
    <w:rsid w:val="007C4D71"/>
    <w:rsid w:val="007C4F5F"/>
    <w:rsid w:val="007C5425"/>
    <w:rsid w:val="007C57E8"/>
    <w:rsid w:val="007C5D93"/>
    <w:rsid w:val="007C5F35"/>
    <w:rsid w:val="007C6389"/>
    <w:rsid w:val="007C672C"/>
    <w:rsid w:val="007C677D"/>
    <w:rsid w:val="007C6D4A"/>
    <w:rsid w:val="007C726C"/>
    <w:rsid w:val="007C72A3"/>
    <w:rsid w:val="007C7510"/>
    <w:rsid w:val="007C7CC5"/>
    <w:rsid w:val="007C7D0C"/>
    <w:rsid w:val="007C7D1A"/>
    <w:rsid w:val="007C7D59"/>
    <w:rsid w:val="007D0F01"/>
    <w:rsid w:val="007D1E4A"/>
    <w:rsid w:val="007D1E7F"/>
    <w:rsid w:val="007D1F41"/>
    <w:rsid w:val="007D1FDC"/>
    <w:rsid w:val="007D215D"/>
    <w:rsid w:val="007D2180"/>
    <w:rsid w:val="007D2B8B"/>
    <w:rsid w:val="007D3184"/>
    <w:rsid w:val="007D3DAD"/>
    <w:rsid w:val="007D3F94"/>
    <w:rsid w:val="007D4200"/>
    <w:rsid w:val="007D46B9"/>
    <w:rsid w:val="007D47A9"/>
    <w:rsid w:val="007D48A7"/>
    <w:rsid w:val="007D4CF4"/>
    <w:rsid w:val="007D4D91"/>
    <w:rsid w:val="007D4F4D"/>
    <w:rsid w:val="007D57B8"/>
    <w:rsid w:val="007D5AAF"/>
    <w:rsid w:val="007D5B62"/>
    <w:rsid w:val="007D5EC5"/>
    <w:rsid w:val="007D5F88"/>
    <w:rsid w:val="007D61FD"/>
    <w:rsid w:val="007E07E3"/>
    <w:rsid w:val="007E0ED0"/>
    <w:rsid w:val="007E10D0"/>
    <w:rsid w:val="007E19FD"/>
    <w:rsid w:val="007E1C09"/>
    <w:rsid w:val="007E1FF1"/>
    <w:rsid w:val="007E2727"/>
    <w:rsid w:val="007E2BC5"/>
    <w:rsid w:val="007E311B"/>
    <w:rsid w:val="007E3BFF"/>
    <w:rsid w:val="007E3ED9"/>
    <w:rsid w:val="007E425C"/>
    <w:rsid w:val="007E45C6"/>
    <w:rsid w:val="007E54BA"/>
    <w:rsid w:val="007E5B91"/>
    <w:rsid w:val="007E605D"/>
    <w:rsid w:val="007E67C1"/>
    <w:rsid w:val="007E7076"/>
    <w:rsid w:val="007E7D32"/>
    <w:rsid w:val="007F0480"/>
    <w:rsid w:val="007F1165"/>
    <w:rsid w:val="007F20EB"/>
    <w:rsid w:val="007F2216"/>
    <w:rsid w:val="007F2BE5"/>
    <w:rsid w:val="007F2CE5"/>
    <w:rsid w:val="007F3384"/>
    <w:rsid w:val="007F363D"/>
    <w:rsid w:val="007F3E8E"/>
    <w:rsid w:val="007F4200"/>
    <w:rsid w:val="007F4B96"/>
    <w:rsid w:val="007F55E3"/>
    <w:rsid w:val="007F5782"/>
    <w:rsid w:val="007F6022"/>
    <w:rsid w:val="007F6799"/>
    <w:rsid w:val="007F741C"/>
    <w:rsid w:val="007F7D09"/>
    <w:rsid w:val="00800566"/>
    <w:rsid w:val="008007DA"/>
    <w:rsid w:val="00800908"/>
    <w:rsid w:val="00800942"/>
    <w:rsid w:val="00800B72"/>
    <w:rsid w:val="008017F8"/>
    <w:rsid w:val="00801994"/>
    <w:rsid w:val="00801BEC"/>
    <w:rsid w:val="00802007"/>
    <w:rsid w:val="008020EA"/>
    <w:rsid w:val="00802E77"/>
    <w:rsid w:val="00802EE8"/>
    <w:rsid w:val="008038D4"/>
    <w:rsid w:val="00803A5A"/>
    <w:rsid w:val="00804FEE"/>
    <w:rsid w:val="00805749"/>
    <w:rsid w:val="00805A1C"/>
    <w:rsid w:val="00805D56"/>
    <w:rsid w:val="00806550"/>
    <w:rsid w:val="00806D72"/>
    <w:rsid w:val="00806E4D"/>
    <w:rsid w:val="00806F94"/>
    <w:rsid w:val="008071AF"/>
    <w:rsid w:val="0080783F"/>
    <w:rsid w:val="008079C2"/>
    <w:rsid w:val="00810508"/>
    <w:rsid w:val="0081089E"/>
    <w:rsid w:val="008119DC"/>
    <w:rsid w:val="008122DB"/>
    <w:rsid w:val="00812745"/>
    <w:rsid w:val="0081285C"/>
    <w:rsid w:val="00812E13"/>
    <w:rsid w:val="0081373A"/>
    <w:rsid w:val="0081388C"/>
    <w:rsid w:val="00813932"/>
    <w:rsid w:val="00813E3B"/>
    <w:rsid w:val="0081407F"/>
    <w:rsid w:val="00814722"/>
    <w:rsid w:val="00814AB8"/>
    <w:rsid w:val="00814E85"/>
    <w:rsid w:val="008156C3"/>
    <w:rsid w:val="00815CA4"/>
    <w:rsid w:val="00815DB7"/>
    <w:rsid w:val="0081670A"/>
    <w:rsid w:val="008168A5"/>
    <w:rsid w:val="00816C1C"/>
    <w:rsid w:val="00816CD7"/>
    <w:rsid w:val="00816D89"/>
    <w:rsid w:val="008172D1"/>
    <w:rsid w:val="00817666"/>
    <w:rsid w:val="00817689"/>
    <w:rsid w:val="00820255"/>
    <w:rsid w:val="00820D90"/>
    <w:rsid w:val="00821329"/>
    <w:rsid w:val="00821607"/>
    <w:rsid w:val="00821654"/>
    <w:rsid w:val="00821810"/>
    <w:rsid w:val="00821D01"/>
    <w:rsid w:val="008221E7"/>
    <w:rsid w:val="00822318"/>
    <w:rsid w:val="008227F4"/>
    <w:rsid w:val="00823285"/>
    <w:rsid w:val="00823550"/>
    <w:rsid w:val="008235C0"/>
    <w:rsid w:val="00825176"/>
    <w:rsid w:val="00827019"/>
    <w:rsid w:val="008271D6"/>
    <w:rsid w:val="00827242"/>
    <w:rsid w:val="008273F4"/>
    <w:rsid w:val="008277C4"/>
    <w:rsid w:val="00827E72"/>
    <w:rsid w:val="00830150"/>
    <w:rsid w:val="00830365"/>
    <w:rsid w:val="0083036E"/>
    <w:rsid w:val="0083103D"/>
    <w:rsid w:val="00831189"/>
    <w:rsid w:val="0083140D"/>
    <w:rsid w:val="00831B17"/>
    <w:rsid w:val="00831EAC"/>
    <w:rsid w:val="0083206C"/>
    <w:rsid w:val="008327A1"/>
    <w:rsid w:val="00833083"/>
    <w:rsid w:val="00833570"/>
    <w:rsid w:val="008339C6"/>
    <w:rsid w:val="00833D5F"/>
    <w:rsid w:val="00834EE8"/>
    <w:rsid w:val="008352BC"/>
    <w:rsid w:val="00835B73"/>
    <w:rsid w:val="00835B7F"/>
    <w:rsid w:val="00836326"/>
    <w:rsid w:val="008364E3"/>
    <w:rsid w:val="00837380"/>
    <w:rsid w:val="00840E65"/>
    <w:rsid w:val="00840EC6"/>
    <w:rsid w:val="008414A6"/>
    <w:rsid w:val="0084195C"/>
    <w:rsid w:val="00841E38"/>
    <w:rsid w:val="008429E0"/>
    <w:rsid w:val="00842B35"/>
    <w:rsid w:val="0084363A"/>
    <w:rsid w:val="00843704"/>
    <w:rsid w:val="00843875"/>
    <w:rsid w:val="008439E3"/>
    <w:rsid w:val="00843A0D"/>
    <w:rsid w:val="00843A90"/>
    <w:rsid w:val="00843B75"/>
    <w:rsid w:val="00843F48"/>
    <w:rsid w:val="00843F52"/>
    <w:rsid w:val="0084421A"/>
    <w:rsid w:val="00844285"/>
    <w:rsid w:val="008445AF"/>
    <w:rsid w:val="00844720"/>
    <w:rsid w:val="008449F1"/>
    <w:rsid w:val="00844AAA"/>
    <w:rsid w:val="00844BD1"/>
    <w:rsid w:val="0084513F"/>
    <w:rsid w:val="008460DE"/>
    <w:rsid w:val="00846294"/>
    <w:rsid w:val="0084661F"/>
    <w:rsid w:val="00846836"/>
    <w:rsid w:val="0084772A"/>
    <w:rsid w:val="0085052A"/>
    <w:rsid w:val="00850E50"/>
    <w:rsid w:val="008512C9"/>
    <w:rsid w:val="008517B4"/>
    <w:rsid w:val="00852076"/>
    <w:rsid w:val="00852090"/>
    <w:rsid w:val="008525E3"/>
    <w:rsid w:val="00852622"/>
    <w:rsid w:val="0085300E"/>
    <w:rsid w:val="00853154"/>
    <w:rsid w:val="008537C2"/>
    <w:rsid w:val="00853A20"/>
    <w:rsid w:val="0085490C"/>
    <w:rsid w:val="00854FA7"/>
    <w:rsid w:val="00855384"/>
    <w:rsid w:val="00855D51"/>
    <w:rsid w:val="0085622F"/>
    <w:rsid w:val="008568CB"/>
    <w:rsid w:val="00856DDD"/>
    <w:rsid w:val="008575E3"/>
    <w:rsid w:val="00857A0F"/>
    <w:rsid w:val="00857ADF"/>
    <w:rsid w:val="008600CA"/>
    <w:rsid w:val="00861401"/>
    <w:rsid w:val="00861738"/>
    <w:rsid w:val="00861D1E"/>
    <w:rsid w:val="00861ED1"/>
    <w:rsid w:val="00861F03"/>
    <w:rsid w:val="00862288"/>
    <w:rsid w:val="008627B0"/>
    <w:rsid w:val="00862C4F"/>
    <w:rsid w:val="00863932"/>
    <w:rsid w:val="0086406A"/>
    <w:rsid w:val="00865295"/>
    <w:rsid w:val="0086606C"/>
    <w:rsid w:val="0086632D"/>
    <w:rsid w:val="00866750"/>
    <w:rsid w:val="00867978"/>
    <w:rsid w:val="00872398"/>
    <w:rsid w:val="008725AE"/>
    <w:rsid w:val="0087349F"/>
    <w:rsid w:val="008737D7"/>
    <w:rsid w:val="00873E70"/>
    <w:rsid w:val="00874656"/>
    <w:rsid w:val="00874797"/>
    <w:rsid w:val="00875694"/>
    <w:rsid w:val="008769E3"/>
    <w:rsid w:val="00876D9D"/>
    <w:rsid w:val="00877317"/>
    <w:rsid w:val="008773E2"/>
    <w:rsid w:val="00877EB5"/>
    <w:rsid w:val="00877F85"/>
    <w:rsid w:val="00880507"/>
    <w:rsid w:val="00880EE6"/>
    <w:rsid w:val="008810EF"/>
    <w:rsid w:val="00881493"/>
    <w:rsid w:val="00883F3B"/>
    <w:rsid w:val="00884BBD"/>
    <w:rsid w:val="00884D53"/>
    <w:rsid w:val="00885D1B"/>
    <w:rsid w:val="00885F57"/>
    <w:rsid w:val="00886754"/>
    <w:rsid w:val="00886850"/>
    <w:rsid w:val="008868F8"/>
    <w:rsid w:val="00886C2E"/>
    <w:rsid w:val="0088707A"/>
    <w:rsid w:val="00887660"/>
    <w:rsid w:val="00887D1F"/>
    <w:rsid w:val="0089092C"/>
    <w:rsid w:val="00890C14"/>
    <w:rsid w:val="0089211C"/>
    <w:rsid w:val="008925F5"/>
    <w:rsid w:val="00892E21"/>
    <w:rsid w:val="0089332D"/>
    <w:rsid w:val="008933F2"/>
    <w:rsid w:val="00893588"/>
    <w:rsid w:val="008949C0"/>
    <w:rsid w:val="00894EAA"/>
    <w:rsid w:val="008950CD"/>
    <w:rsid w:val="008957DB"/>
    <w:rsid w:val="00895FB7"/>
    <w:rsid w:val="0089604A"/>
    <w:rsid w:val="008961E9"/>
    <w:rsid w:val="008963EB"/>
    <w:rsid w:val="008967C9"/>
    <w:rsid w:val="008977A3"/>
    <w:rsid w:val="008977D5"/>
    <w:rsid w:val="008978CF"/>
    <w:rsid w:val="00897BED"/>
    <w:rsid w:val="008A00C9"/>
    <w:rsid w:val="008A0910"/>
    <w:rsid w:val="008A0D6F"/>
    <w:rsid w:val="008A122E"/>
    <w:rsid w:val="008A1B60"/>
    <w:rsid w:val="008A27F0"/>
    <w:rsid w:val="008A28DA"/>
    <w:rsid w:val="008A2B22"/>
    <w:rsid w:val="008A2D75"/>
    <w:rsid w:val="008A2EAD"/>
    <w:rsid w:val="008A34BA"/>
    <w:rsid w:val="008A35AA"/>
    <w:rsid w:val="008A3613"/>
    <w:rsid w:val="008A454F"/>
    <w:rsid w:val="008A4583"/>
    <w:rsid w:val="008A48EB"/>
    <w:rsid w:val="008A4DD6"/>
    <w:rsid w:val="008A4E06"/>
    <w:rsid w:val="008A4E8D"/>
    <w:rsid w:val="008A4EEF"/>
    <w:rsid w:val="008A5675"/>
    <w:rsid w:val="008A56EA"/>
    <w:rsid w:val="008A5B84"/>
    <w:rsid w:val="008A6683"/>
    <w:rsid w:val="008A69A9"/>
    <w:rsid w:val="008A7093"/>
    <w:rsid w:val="008A7C76"/>
    <w:rsid w:val="008B0212"/>
    <w:rsid w:val="008B0224"/>
    <w:rsid w:val="008B023C"/>
    <w:rsid w:val="008B02A6"/>
    <w:rsid w:val="008B0A93"/>
    <w:rsid w:val="008B0F83"/>
    <w:rsid w:val="008B1055"/>
    <w:rsid w:val="008B12B3"/>
    <w:rsid w:val="008B1536"/>
    <w:rsid w:val="008B1BBC"/>
    <w:rsid w:val="008B1C8D"/>
    <w:rsid w:val="008B22CD"/>
    <w:rsid w:val="008B2355"/>
    <w:rsid w:val="008B2E56"/>
    <w:rsid w:val="008B2E8C"/>
    <w:rsid w:val="008B3807"/>
    <w:rsid w:val="008B39CE"/>
    <w:rsid w:val="008B3D4E"/>
    <w:rsid w:val="008B3D89"/>
    <w:rsid w:val="008B42BD"/>
    <w:rsid w:val="008B4990"/>
    <w:rsid w:val="008B548D"/>
    <w:rsid w:val="008B5BDD"/>
    <w:rsid w:val="008B5D0E"/>
    <w:rsid w:val="008B6911"/>
    <w:rsid w:val="008B71F7"/>
    <w:rsid w:val="008B74FD"/>
    <w:rsid w:val="008C0176"/>
    <w:rsid w:val="008C0802"/>
    <w:rsid w:val="008C0995"/>
    <w:rsid w:val="008C21FC"/>
    <w:rsid w:val="008C2382"/>
    <w:rsid w:val="008C38C0"/>
    <w:rsid w:val="008C46C1"/>
    <w:rsid w:val="008C494F"/>
    <w:rsid w:val="008C4E58"/>
    <w:rsid w:val="008C5169"/>
    <w:rsid w:val="008C5599"/>
    <w:rsid w:val="008C57B2"/>
    <w:rsid w:val="008C5D32"/>
    <w:rsid w:val="008C60A9"/>
    <w:rsid w:val="008D0E7B"/>
    <w:rsid w:val="008D1E5F"/>
    <w:rsid w:val="008D22C8"/>
    <w:rsid w:val="008D4209"/>
    <w:rsid w:val="008D42E1"/>
    <w:rsid w:val="008D47D6"/>
    <w:rsid w:val="008D4C52"/>
    <w:rsid w:val="008D5073"/>
    <w:rsid w:val="008D5A08"/>
    <w:rsid w:val="008D65EE"/>
    <w:rsid w:val="008D67E0"/>
    <w:rsid w:val="008D71CE"/>
    <w:rsid w:val="008E0255"/>
    <w:rsid w:val="008E0645"/>
    <w:rsid w:val="008E0D90"/>
    <w:rsid w:val="008E108F"/>
    <w:rsid w:val="008E111F"/>
    <w:rsid w:val="008E1278"/>
    <w:rsid w:val="008E14A8"/>
    <w:rsid w:val="008E16BA"/>
    <w:rsid w:val="008E1AE0"/>
    <w:rsid w:val="008E21B3"/>
    <w:rsid w:val="008E26FB"/>
    <w:rsid w:val="008E2863"/>
    <w:rsid w:val="008E29E8"/>
    <w:rsid w:val="008E2D57"/>
    <w:rsid w:val="008E2E61"/>
    <w:rsid w:val="008E3323"/>
    <w:rsid w:val="008E3539"/>
    <w:rsid w:val="008E37E7"/>
    <w:rsid w:val="008E3850"/>
    <w:rsid w:val="008E3BF8"/>
    <w:rsid w:val="008E4312"/>
    <w:rsid w:val="008E4C81"/>
    <w:rsid w:val="008E4D8E"/>
    <w:rsid w:val="008E503C"/>
    <w:rsid w:val="008E504A"/>
    <w:rsid w:val="008E58DA"/>
    <w:rsid w:val="008E59CC"/>
    <w:rsid w:val="008E5D5C"/>
    <w:rsid w:val="008E633D"/>
    <w:rsid w:val="008E67D1"/>
    <w:rsid w:val="008E68E0"/>
    <w:rsid w:val="008E68E6"/>
    <w:rsid w:val="008E790C"/>
    <w:rsid w:val="008E7A78"/>
    <w:rsid w:val="008F0053"/>
    <w:rsid w:val="008F0970"/>
    <w:rsid w:val="008F0EF6"/>
    <w:rsid w:val="008F1935"/>
    <w:rsid w:val="008F25D2"/>
    <w:rsid w:val="008F27ED"/>
    <w:rsid w:val="008F281A"/>
    <w:rsid w:val="008F3533"/>
    <w:rsid w:val="008F3548"/>
    <w:rsid w:val="008F405D"/>
    <w:rsid w:val="008F4346"/>
    <w:rsid w:val="008F43B0"/>
    <w:rsid w:val="008F46A3"/>
    <w:rsid w:val="008F4B89"/>
    <w:rsid w:val="008F4C9E"/>
    <w:rsid w:val="008F4F42"/>
    <w:rsid w:val="008F52F0"/>
    <w:rsid w:val="008F5568"/>
    <w:rsid w:val="008F5A20"/>
    <w:rsid w:val="008F5A9F"/>
    <w:rsid w:val="008F5CF2"/>
    <w:rsid w:val="008F6A5A"/>
    <w:rsid w:val="008F7BFF"/>
    <w:rsid w:val="0090015C"/>
    <w:rsid w:val="009002DB"/>
    <w:rsid w:val="0090189C"/>
    <w:rsid w:val="009018E8"/>
    <w:rsid w:val="0090235D"/>
    <w:rsid w:val="0090303F"/>
    <w:rsid w:val="00903175"/>
    <w:rsid w:val="009032CF"/>
    <w:rsid w:val="0090348B"/>
    <w:rsid w:val="00903F7C"/>
    <w:rsid w:val="00904302"/>
    <w:rsid w:val="009044B8"/>
    <w:rsid w:val="0090510C"/>
    <w:rsid w:val="00905DBE"/>
    <w:rsid w:val="009064D3"/>
    <w:rsid w:val="009066DD"/>
    <w:rsid w:val="0090679B"/>
    <w:rsid w:val="009068C7"/>
    <w:rsid w:val="00906D65"/>
    <w:rsid w:val="009072AE"/>
    <w:rsid w:val="009074E8"/>
    <w:rsid w:val="00907BC9"/>
    <w:rsid w:val="00910299"/>
    <w:rsid w:val="009109D7"/>
    <w:rsid w:val="00911503"/>
    <w:rsid w:val="009116DD"/>
    <w:rsid w:val="009118F7"/>
    <w:rsid w:val="00912358"/>
    <w:rsid w:val="009125E8"/>
    <w:rsid w:val="0091272A"/>
    <w:rsid w:val="00912817"/>
    <w:rsid w:val="009141B1"/>
    <w:rsid w:val="009150E8"/>
    <w:rsid w:val="009156DC"/>
    <w:rsid w:val="009163F2"/>
    <w:rsid w:val="009165A7"/>
    <w:rsid w:val="00916A7F"/>
    <w:rsid w:val="00916B3A"/>
    <w:rsid w:val="00916FAF"/>
    <w:rsid w:val="00917205"/>
    <w:rsid w:val="0092026F"/>
    <w:rsid w:val="00920314"/>
    <w:rsid w:val="0092063C"/>
    <w:rsid w:val="0092092B"/>
    <w:rsid w:val="00921080"/>
    <w:rsid w:val="00921633"/>
    <w:rsid w:val="0092171E"/>
    <w:rsid w:val="0092224F"/>
    <w:rsid w:val="00922619"/>
    <w:rsid w:val="009227D3"/>
    <w:rsid w:val="00922D6D"/>
    <w:rsid w:val="00923449"/>
    <w:rsid w:val="00923648"/>
    <w:rsid w:val="009245D7"/>
    <w:rsid w:val="00924B5D"/>
    <w:rsid w:val="00925447"/>
    <w:rsid w:val="00925C33"/>
    <w:rsid w:val="00926085"/>
    <w:rsid w:val="009262AF"/>
    <w:rsid w:val="0092646F"/>
    <w:rsid w:val="0092672D"/>
    <w:rsid w:val="00926A70"/>
    <w:rsid w:val="00927E05"/>
    <w:rsid w:val="009300E1"/>
    <w:rsid w:val="009301B0"/>
    <w:rsid w:val="00931096"/>
    <w:rsid w:val="009313BB"/>
    <w:rsid w:val="00931A9A"/>
    <w:rsid w:val="00932EFC"/>
    <w:rsid w:val="0093334B"/>
    <w:rsid w:val="00933EC7"/>
    <w:rsid w:val="009347CA"/>
    <w:rsid w:val="00934D82"/>
    <w:rsid w:val="00935C95"/>
    <w:rsid w:val="009362E2"/>
    <w:rsid w:val="0093634D"/>
    <w:rsid w:val="0093681E"/>
    <w:rsid w:val="009371FF"/>
    <w:rsid w:val="0093772F"/>
    <w:rsid w:val="0093797C"/>
    <w:rsid w:val="00937FCD"/>
    <w:rsid w:val="0094067D"/>
    <w:rsid w:val="00940B6B"/>
    <w:rsid w:val="00940C47"/>
    <w:rsid w:val="009417F4"/>
    <w:rsid w:val="009425D2"/>
    <w:rsid w:val="00942838"/>
    <w:rsid w:val="009431C9"/>
    <w:rsid w:val="0094359F"/>
    <w:rsid w:val="00943DC5"/>
    <w:rsid w:val="00943ECD"/>
    <w:rsid w:val="00944096"/>
    <w:rsid w:val="0094411A"/>
    <w:rsid w:val="0094429A"/>
    <w:rsid w:val="0094480E"/>
    <w:rsid w:val="0094500A"/>
    <w:rsid w:val="00945481"/>
    <w:rsid w:val="00945937"/>
    <w:rsid w:val="00945A63"/>
    <w:rsid w:val="0094607C"/>
    <w:rsid w:val="009466D8"/>
    <w:rsid w:val="00946CD6"/>
    <w:rsid w:val="00947595"/>
    <w:rsid w:val="00947DF7"/>
    <w:rsid w:val="0095054A"/>
    <w:rsid w:val="00951016"/>
    <w:rsid w:val="00951BBC"/>
    <w:rsid w:val="00951CB1"/>
    <w:rsid w:val="00951EC0"/>
    <w:rsid w:val="00952106"/>
    <w:rsid w:val="009530A4"/>
    <w:rsid w:val="009532BF"/>
    <w:rsid w:val="00954AEE"/>
    <w:rsid w:val="009550D3"/>
    <w:rsid w:val="009550ED"/>
    <w:rsid w:val="0095535F"/>
    <w:rsid w:val="00955EA5"/>
    <w:rsid w:val="009561F8"/>
    <w:rsid w:val="00956AB0"/>
    <w:rsid w:val="00956C72"/>
    <w:rsid w:val="009570C2"/>
    <w:rsid w:val="0095727F"/>
    <w:rsid w:val="009573AD"/>
    <w:rsid w:val="009604E7"/>
    <w:rsid w:val="00960958"/>
    <w:rsid w:val="00960A09"/>
    <w:rsid w:val="00961B03"/>
    <w:rsid w:val="00961CEE"/>
    <w:rsid w:val="00962314"/>
    <w:rsid w:val="00963CC0"/>
    <w:rsid w:val="00964494"/>
    <w:rsid w:val="00964498"/>
    <w:rsid w:val="00964DC6"/>
    <w:rsid w:val="00965569"/>
    <w:rsid w:val="00965FFE"/>
    <w:rsid w:val="00966021"/>
    <w:rsid w:val="0096603F"/>
    <w:rsid w:val="009663DC"/>
    <w:rsid w:val="00966E3E"/>
    <w:rsid w:val="00966F7C"/>
    <w:rsid w:val="0096741F"/>
    <w:rsid w:val="00967B70"/>
    <w:rsid w:val="00967FE4"/>
    <w:rsid w:val="009701D2"/>
    <w:rsid w:val="00970A6C"/>
    <w:rsid w:val="00971996"/>
    <w:rsid w:val="00972830"/>
    <w:rsid w:val="009732C0"/>
    <w:rsid w:val="00973EF0"/>
    <w:rsid w:val="00974E1C"/>
    <w:rsid w:val="009752AB"/>
    <w:rsid w:val="009752EB"/>
    <w:rsid w:val="009765EB"/>
    <w:rsid w:val="00976830"/>
    <w:rsid w:val="00976859"/>
    <w:rsid w:val="009769A7"/>
    <w:rsid w:val="009775B5"/>
    <w:rsid w:val="0098000E"/>
    <w:rsid w:val="00980D00"/>
    <w:rsid w:val="00981472"/>
    <w:rsid w:val="00981714"/>
    <w:rsid w:val="0098182C"/>
    <w:rsid w:val="00981DB1"/>
    <w:rsid w:val="0098201D"/>
    <w:rsid w:val="00982162"/>
    <w:rsid w:val="00982305"/>
    <w:rsid w:val="00982C34"/>
    <w:rsid w:val="00983256"/>
    <w:rsid w:val="009834DE"/>
    <w:rsid w:val="009837DD"/>
    <w:rsid w:val="009849F0"/>
    <w:rsid w:val="00985371"/>
    <w:rsid w:val="0098552D"/>
    <w:rsid w:val="00985B82"/>
    <w:rsid w:val="0098645D"/>
    <w:rsid w:val="00986777"/>
    <w:rsid w:val="00990F4B"/>
    <w:rsid w:val="00991159"/>
    <w:rsid w:val="00991C41"/>
    <w:rsid w:val="00991C9C"/>
    <w:rsid w:val="0099203A"/>
    <w:rsid w:val="009922A2"/>
    <w:rsid w:val="00992AA5"/>
    <w:rsid w:val="00992D47"/>
    <w:rsid w:val="00993C16"/>
    <w:rsid w:val="00993F6A"/>
    <w:rsid w:val="009940EC"/>
    <w:rsid w:val="009942A4"/>
    <w:rsid w:val="00994464"/>
    <w:rsid w:val="00994869"/>
    <w:rsid w:val="009948A8"/>
    <w:rsid w:val="009959C9"/>
    <w:rsid w:val="00995F0B"/>
    <w:rsid w:val="00996659"/>
    <w:rsid w:val="009966D9"/>
    <w:rsid w:val="00996C4E"/>
    <w:rsid w:val="00996CEA"/>
    <w:rsid w:val="00997405"/>
    <w:rsid w:val="00997439"/>
    <w:rsid w:val="00997646"/>
    <w:rsid w:val="00997DFA"/>
    <w:rsid w:val="00997E58"/>
    <w:rsid w:val="009A0008"/>
    <w:rsid w:val="009A024F"/>
    <w:rsid w:val="009A0498"/>
    <w:rsid w:val="009A069C"/>
    <w:rsid w:val="009A08B1"/>
    <w:rsid w:val="009A0C05"/>
    <w:rsid w:val="009A0D53"/>
    <w:rsid w:val="009A1582"/>
    <w:rsid w:val="009A1A79"/>
    <w:rsid w:val="009A1E17"/>
    <w:rsid w:val="009A1FD2"/>
    <w:rsid w:val="009A323C"/>
    <w:rsid w:val="009A3D96"/>
    <w:rsid w:val="009A41DF"/>
    <w:rsid w:val="009A47C0"/>
    <w:rsid w:val="009A51B9"/>
    <w:rsid w:val="009A5692"/>
    <w:rsid w:val="009A5B17"/>
    <w:rsid w:val="009A5CC4"/>
    <w:rsid w:val="009A6C8F"/>
    <w:rsid w:val="009A6F7B"/>
    <w:rsid w:val="009A7347"/>
    <w:rsid w:val="009A7AD5"/>
    <w:rsid w:val="009A7F4A"/>
    <w:rsid w:val="009B032A"/>
    <w:rsid w:val="009B03A6"/>
    <w:rsid w:val="009B070E"/>
    <w:rsid w:val="009B1140"/>
    <w:rsid w:val="009B2252"/>
    <w:rsid w:val="009B2789"/>
    <w:rsid w:val="009B27D8"/>
    <w:rsid w:val="009B29EE"/>
    <w:rsid w:val="009B2AD8"/>
    <w:rsid w:val="009B2DA2"/>
    <w:rsid w:val="009B34EF"/>
    <w:rsid w:val="009B351B"/>
    <w:rsid w:val="009B3B3E"/>
    <w:rsid w:val="009B3E3E"/>
    <w:rsid w:val="009B40DE"/>
    <w:rsid w:val="009B47F4"/>
    <w:rsid w:val="009B50FD"/>
    <w:rsid w:val="009B525C"/>
    <w:rsid w:val="009B52D9"/>
    <w:rsid w:val="009B57C9"/>
    <w:rsid w:val="009B5AFC"/>
    <w:rsid w:val="009B5F06"/>
    <w:rsid w:val="009B784A"/>
    <w:rsid w:val="009B7FC6"/>
    <w:rsid w:val="009C00F7"/>
    <w:rsid w:val="009C0DF0"/>
    <w:rsid w:val="009C167B"/>
    <w:rsid w:val="009C1B9D"/>
    <w:rsid w:val="009C403E"/>
    <w:rsid w:val="009C47EF"/>
    <w:rsid w:val="009C4F3F"/>
    <w:rsid w:val="009C5441"/>
    <w:rsid w:val="009C5669"/>
    <w:rsid w:val="009C5A27"/>
    <w:rsid w:val="009C661F"/>
    <w:rsid w:val="009C6BC4"/>
    <w:rsid w:val="009D0324"/>
    <w:rsid w:val="009D0383"/>
    <w:rsid w:val="009D04F7"/>
    <w:rsid w:val="009D1338"/>
    <w:rsid w:val="009D25F0"/>
    <w:rsid w:val="009D266C"/>
    <w:rsid w:val="009D2878"/>
    <w:rsid w:val="009D314A"/>
    <w:rsid w:val="009D32E6"/>
    <w:rsid w:val="009D4459"/>
    <w:rsid w:val="009D46A3"/>
    <w:rsid w:val="009D4A05"/>
    <w:rsid w:val="009D5141"/>
    <w:rsid w:val="009D539B"/>
    <w:rsid w:val="009D54DA"/>
    <w:rsid w:val="009D651A"/>
    <w:rsid w:val="009D6D5C"/>
    <w:rsid w:val="009D7BEA"/>
    <w:rsid w:val="009D7F7D"/>
    <w:rsid w:val="009E00C8"/>
    <w:rsid w:val="009E04BA"/>
    <w:rsid w:val="009E184D"/>
    <w:rsid w:val="009E1A20"/>
    <w:rsid w:val="009E21D9"/>
    <w:rsid w:val="009E2468"/>
    <w:rsid w:val="009E2EC1"/>
    <w:rsid w:val="009E2F59"/>
    <w:rsid w:val="009E3294"/>
    <w:rsid w:val="009E33C9"/>
    <w:rsid w:val="009E3AC0"/>
    <w:rsid w:val="009E3B78"/>
    <w:rsid w:val="009E3CBC"/>
    <w:rsid w:val="009E4AED"/>
    <w:rsid w:val="009E5861"/>
    <w:rsid w:val="009E6C60"/>
    <w:rsid w:val="009E6D37"/>
    <w:rsid w:val="009E6EB5"/>
    <w:rsid w:val="009E6F1D"/>
    <w:rsid w:val="009E7674"/>
    <w:rsid w:val="009E7A04"/>
    <w:rsid w:val="009F02E0"/>
    <w:rsid w:val="009F06EF"/>
    <w:rsid w:val="009F153E"/>
    <w:rsid w:val="009F155A"/>
    <w:rsid w:val="009F2263"/>
    <w:rsid w:val="009F25C2"/>
    <w:rsid w:val="009F2CAB"/>
    <w:rsid w:val="009F33BB"/>
    <w:rsid w:val="009F379A"/>
    <w:rsid w:val="009F3F92"/>
    <w:rsid w:val="009F42EF"/>
    <w:rsid w:val="009F4866"/>
    <w:rsid w:val="009F533B"/>
    <w:rsid w:val="009F5AB0"/>
    <w:rsid w:val="009F67BA"/>
    <w:rsid w:val="009F6A4C"/>
    <w:rsid w:val="009F6DA1"/>
    <w:rsid w:val="009F707A"/>
    <w:rsid w:val="009F792F"/>
    <w:rsid w:val="009F7AD7"/>
    <w:rsid w:val="00A00378"/>
    <w:rsid w:val="00A00D7D"/>
    <w:rsid w:val="00A01856"/>
    <w:rsid w:val="00A0251E"/>
    <w:rsid w:val="00A0284B"/>
    <w:rsid w:val="00A028E6"/>
    <w:rsid w:val="00A02DB0"/>
    <w:rsid w:val="00A0304A"/>
    <w:rsid w:val="00A03138"/>
    <w:rsid w:val="00A0323B"/>
    <w:rsid w:val="00A03293"/>
    <w:rsid w:val="00A032B9"/>
    <w:rsid w:val="00A03C14"/>
    <w:rsid w:val="00A03CA6"/>
    <w:rsid w:val="00A04207"/>
    <w:rsid w:val="00A04EEA"/>
    <w:rsid w:val="00A05488"/>
    <w:rsid w:val="00A05558"/>
    <w:rsid w:val="00A0568B"/>
    <w:rsid w:val="00A05B58"/>
    <w:rsid w:val="00A05B76"/>
    <w:rsid w:val="00A07A08"/>
    <w:rsid w:val="00A10212"/>
    <w:rsid w:val="00A1166A"/>
    <w:rsid w:val="00A117AB"/>
    <w:rsid w:val="00A11E57"/>
    <w:rsid w:val="00A123D3"/>
    <w:rsid w:val="00A125BD"/>
    <w:rsid w:val="00A12AB3"/>
    <w:rsid w:val="00A12B87"/>
    <w:rsid w:val="00A14463"/>
    <w:rsid w:val="00A14D1B"/>
    <w:rsid w:val="00A14F10"/>
    <w:rsid w:val="00A14FE6"/>
    <w:rsid w:val="00A155CC"/>
    <w:rsid w:val="00A157BC"/>
    <w:rsid w:val="00A15884"/>
    <w:rsid w:val="00A15B52"/>
    <w:rsid w:val="00A15DEB"/>
    <w:rsid w:val="00A16866"/>
    <w:rsid w:val="00A16FDC"/>
    <w:rsid w:val="00A17718"/>
    <w:rsid w:val="00A178DB"/>
    <w:rsid w:val="00A17B10"/>
    <w:rsid w:val="00A20183"/>
    <w:rsid w:val="00A204A5"/>
    <w:rsid w:val="00A211AA"/>
    <w:rsid w:val="00A211F0"/>
    <w:rsid w:val="00A21A6A"/>
    <w:rsid w:val="00A21EA4"/>
    <w:rsid w:val="00A22B14"/>
    <w:rsid w:val="00A22D85"/>
    <w:rsid w:val="00A2323C"/>
    <w:rsid w:val="00A23AC6"/>
    <w:rsid w:val="00A23CBD"/>
    <w:rsid w:val="00A246AA"/>
    <w:rsid w:val="00A24BA8"/>
    <w:rsid w:val="00A24D30"/>
    <w:rsid w:val="00A25601"/>
    <w:rsid w:val="00A25956"/>
    <w:rsid w:val="00A25C19"/>
    <w:rsid w:val="00A25E0C"/>
    <w:rsid w:val="00A2713C"/>
    <w:rsid w:val="00A2771E"/>
    <w:rsid w:val="00A27AF2"/>
    <w:rsid w:val="00A30A7B"/>
    <w:rsid w:val="00A312D6"/>
    <w:rsid w:val="00A31E3F"/>
    <w:rsid w:val="00A32643"/>
    <w:rsid w:val="00A32AD9"/>
    <w:rsid w:val="00A330A5"/>
    <w:rsid w:val="00A34DEC"/>
    <w:rsid w:val="00A3504C"/>
    <w:rsid w:val="00A361B3"/>
    <w:rsid w:val="00A3645E"/>
    <w:rsid w:val="00A36B51"/>
    <w:rsid w:val="00A36F6E"/>
    <w:rsid w:val="00A374BB"/>
    <w:rsid w:val="00A37A68"/>
    <w:rsid w:val="00A37B25"/>
    <w:rsid w:val="00A37BED"/>
    <w:rsid w:val="00A40182"/>
    <w:rsid w:val="00A4042E"/>
    <w:rsid w:val="00A40ECA"/>
    <w:rsid w:val="00A41D93"/>
    <w:rsid w:val="00A42904"/>
    <w:rsid w:val="00A42A00"/>
    <w:rsid w:val="00A43881"/>
    <w:rsid w:val="00A43F76"/>
    <w:rsid w:val="00A4450D"/>
    <w:rsid w:val="00A455C9"/>
    <w:rsid w:val="00A45D0C"/>
    <w:rsid w:val="00A4663F"/>
    <w:rsid w:val="00A46D60"/>
    <w:rsid w:val="00A474C0"/>
    <w:rsid w:val="00A505DF"/>
    <w:rsid w:val="00A5069C"/>
    <w:rsid w:val="00A50834"/>
    <w:rsid w:val="00A510FA"/>
    <w:rsid w:val="00A51BA9"/>
    <w:rsid w:val="00A51EA9"/>
    <w:rsid w:val="00A52994"/>
    <w:rsid w:val="00A529CA"/>
    <w:rsid w:val="00A52F62"/>
    <w:rsid w:val="00A53EBE"/>
    <w:rsid w:val="00A54C63"/>
    <w:rsid w:val="00A551DE"/>
    <w:rsid w:val="00A552FE"/>
    <w:rsid w:val="00A555F3"/>
    <w:rsid w:val="00A55822"/>
    <w:rsid w:val="00A563B3"/>
    <w:rsid w:val="00A5656B"/>
    <w:rsid w:val="00A56E54"/>
    <w:rsid w:val="00A571A8"/>
    <w:rsid w:val="00A579CC"/>
    <w:rsid w:val="00A57F4F"/>
    <w:rsid w:val="00A608E0"/>
    <w:rsid w:val="00A60F81"/>
    <w:rsid w:val="00A611C1"/>
    <w:rsid w:val="00A611D0"/>
    <w:rsid w:val="00A612C9"/>
    <w:rsid w:val="00A614B5"/>
    <w:rsid w:val="00A61821"/>
    <w:rsid w:val="00A61BC0"/>
    <w:rsid w:val="00A61FFD"/>
    <w:rsid w:val="00A622AA"/>
    <w:rsid w:val="00A628A3"/>
    <w:rsid w:val="00A6293D"/>
    <w:rsid w:val="00A636B8"/>
    <w:rsid w:val="00A63767"/>
    <w:rsid w:val="00A63D24"/>
    <w:rsid w:val="00A64B34"/>
    <w:rsid w:val="00A64B94"/>
    <w:rsid w:val="00A65639"/>
    <w:rsid w:val="00A65718"/>
    <w:rsid w:val="00A67397"/>
    <w:rsid w:val="00A67A25"/>
    <w:rsid w:val="00A70735"/>
    <w:rsid w:val="00A7076D"/>
    <w:rsid w:val="00A70AC4"/>
    <w:rsid w:val="00A7108A"/>
    <w:rsid w:val="00A7131D"/>
    <w:rsid w:val="00A71968"/>
    <w:rsid w:val="00A71BBA"/>
    <w:rsid w:val="00A73565"/>
    <w:rsid w:val="00A7376C"/>
    <w:rsid w:val="00A74292"/>
    <w:rsid w:val="00A74402"/>
    <w:rsid w:val="00A74439"/>
    <w:rsid w:val="00A74A12"/>
    <w:rsid w:val="00A74F2E"/>
    <w:rsid w:val="00A750A8"/>
    <w:rsid w:val="00A75C82"/>
    <w:rsid w:val="00A76003"/>
    <w:rsid w:val="00A7647E"/>
    <w:rsid w:val="00A773A4"/>
    <w:rsid w:val="00A777C4"/>
    <w:rsid w:val="00A77E03"/>
    <w:rsid w:val="00A8089C"/>
    <w:rsid w:val="00A80A4E"/>
    <w:rsid w:val="00A80B18"/>
    <w:rsid w:val="00A8117B"/>
    <w:rsid w:val="00A81A92"/>
    <w:rsid w:val="00A81B78"/>
    <w:rsid w:val="00A823F6"/>
    <w:rsid w:val="00A8243D"/>
    <w:rsid w:val="00A826BF"/>
    <w:rsid w:val="00A82CF4"/>
    <w:rsid w:val="00A8405C"/>
    <w:rsid w:val="00A84A01"/>
    <w:rsid w:val="00A84C88"/>
    <w:rsid w:val="00A854A3"/>
    <w:rsid w:val="00A857F0"/>
    <w:rsid w:val="00A85A8F"/>
    <w:rsid w:val="00A8624F"/>
    <w:rsid w:val="00A865B0"/>
    <w:rsid w:val="00A865F0"/>
    <w:rsid w:val="00A86983"/>
    <w:rsid w:val="00A86A62"/>
    <w:rsid w:val="00A86D11"/>
    <w:rsid w:val="00A8766E"/>
    <w:rsid w:val="00A87BC5"/>
    <w:rsid w:val="00A87F62"/>
    <w:rsid w:val="00A90CAC"/>
    <w:rsid w:val="00A90EA2"/>
    <w:rsid w:val="00A910D6"/>
    <w:rsid w:val="00A913E1"/>
    <w:rsid w:val="00A91D8D"/>
    <w:rsid w:val="00A92D55"/>
    <w:rsid w:val="00A9303A"/>
    <w:rsid w:val="00A93896"/>
    <w:rsid w:val="00A938E3"/>
    <w:rsid w:val="00A93D53"/>
    <w:rsid w:val="00A93EEE"/>
    <w:rsid w:val="00A94766"/>
    <w:rsid w:val="00A94CC4"/>
    <w:rsid w:val="00A95634"/>
    <w:rsid w:val="00A957B9"/>
    <w:rsid w:val="00A95854"/>
    <w:rsid w:val="00A9596E"/>
    <w:rsid w:val="00A964AD"/>
    <w:rsid w:val="00A9661A"/>
    <w:rsid w:val="00A96A3F"/>
    <w:rsid w:val="00A96E78"/>
    <w:rsid w:val="00A97277"/>
    <w:rsid w:val="00A973FB"/>
    <w:rsid w:val="00A97D0A"/>
    <w:rsid w:val="00A97FF9"/>
    <w:rsid w:val="00AA0339"/>
    <w:rsid w:val="00AA0DDC"/>
    <w:rsid w:val="00AA1437"/>
    <w:rsid w:val="00AA1487"/>
    <w:rsid w:val="00AA16FB"/>
    <w:rsid w:val="00AA17F5"/>
    <w:rsid w:val="00AA18C3"/>
    <w:rsid w:val="00AA1CFD"/>
    <w:rsid w:val="00AA34D3"/>
    <w:rsid w:val="00AA3EB2"/>
    <w:rsid w:val="00AA49F4"/>
    <w:rsid w:val="00AA4BAB"/>
    <w:rsid w:val="00AA53D5"/>
    <w:rsid w:val="00AA5831"/>
    <w:rsid w:val="00AA5864"/>
    <w:rsid w:val="00AA62F3"/>
    <w:rsid w:val="00AA65D9"/>
    <w:rsid w:val="00AA66E8"/>
    <w:rsid w:val="00AA6953"/>
    <w:rsid w:val="00AA72C2"/>
    <w:rsid w:val="00AA79F1"/>
    <w:rsid w:val="00AB074B"/>
    <w:rsid w:val="00AB09D3"/>
    <w:rsid w:val="00AB0C86"/>
    <w:rsid w:val="00AB1071"/>
    <w:rsid w:val="00AB3BA7"/>
    <w:rsid w:val="00AB3D09"/>
    <w:rsid w:val="00AB4511"/>
    <w:rsid w:val="00AB5990"/>
    <w:rsid w:val="00AB6596"/>
    <w:rsid w:val="00AB6621"/>
    <w:rsid w:val="00AB6A4F"/>
    <w:rsid w:val="00AB6AA7"/>
    <w:rsid w:val="00AB753E"/>
    <w:rsid w:val="00AC0012"/>
    <w:rsid w:val="00AC0095"/>
    <w:rsid w:val="00AC0303"/>
    <w:rsid w:val="00AC07F0"/>
    <w:rsid w:val="00AC0C48"/>
    <w:rsid w:val="00AC0CBB"/>
    <w:rsid w:val="00AC2B77"/>
    <w:rsid w:val="00AC32FE"/>
    <w:rsid w:val="00AC3461"/>
    <w:rsid w:val="00AC42CC"/>
    <w:rsid w:val="00AC476E"/>
    <w:rsid w:val="00AC61DA"/>
    <w:rsid w:val="00AC65EA"/>
    <w:rsid w:val="00AC6650"/>
    <w:rsid w:val="00AC7161"/>
    <w:rsid w:val="00AC71A3"/>
    <w:rsid w:val="00AC71B2"/>
    <w:rsid w:val="00AC74BA"/>
    <w:rsid w:val="00ACD8A7"/>
    <w:rsid w:val="00AD072F"/>
    <w:rsid w:val="00AD0D4E"/>
    <w:rsid w:val="00AD172E"/>
    <w:rsid w:val="00AD1F0C"/>
    <w:rsid w:val="00AD2256"/>
    <w:rsid w:val="00AD25F3"/>
    <w:rsid w:val="00AD2966"/>
    <w:rsid w:val="00AD2D05"/>
    <w:rsid w:val="00AD4122"/>
    <w:rsid w:val="00AD4755"/>
    <w:rsid w:val="00AD4BC3"/>
    <w:rsid w:val="00AD567E"/>
    <w:rsid w:val="00AD6712"/>
    <w:rsid w:val="00AD671B"/>
    <w:rsid w:val="00AD6A00"/>
    <w:rsid w:val="00AD7687"/>
    <w:rsid w:val="00AD77D0"/>
    <w:rsid w:val="00AD7C33"/>
    <w:rsid w:val="00AD7D4B"/>
    <w:rsid w:val="00AD7DB4"/>
    <w:rsid w:val="00AD7DF0"/>
    <w:rsid w:val="00AD7E85"/>
    <w:rsid w:val="00AE021A"/>
    <w:rsid w:val="00AE04B6"/>
    <w:rsid w:val="00AE0AEC"/>
    <w:rsid w:val="00AE1214"/>
    <w:rsid w:val="00AE1602"/>
    <w:rsid w:val="00AE1CC5"/>
    <w:rsid w:val="00AE21DC"/>
    <w:rsid w:val="00AE23D9"/>
    <w:rsid w:val="00AE273C"/>
    <w:rsid w:val="00AE2810"/>
    <w:rsid w:val="00AE327A"/>
    <w:rsid w:val="00AE329C"/>
    <w:rsid w:val="00AE3E94"/>
    <w:rsid w:val="00AE411C"/>
    <w:rsid w:val="00AE438F"/>
    <w:rsid w:val="00AE4E06"/>
    <w:rsid w:val="00AE5CC4"/>
    <w:rsid w:val="00AE6749"/>
    <w:rsid w:val="00AE6EB5"/>
    <w:rsid w:val="00AE70C4"/>
    <w:rsid w:val="00AE7718"/>
    <w:rsid w:val="00AE7F27"/>
    <w:rsid w:val="00AF01AF"/>
    <w:rsid w:val="00AF0ABC"/>
    <w:rsid w:val="00AF0B38"/>
    <w:rsid w:val="00AF16BF"/>
    <w:rsid w:val="00AF1AFF"/>
    <w:rsid w:val="00AF2E09"/>
    <w:rsid w:val="00AF319B"/>
    <w:rsid w:val="00AF3CF7"/>
    <w:rsid w:val="00AF4429"/>
    <w:rsid w:val="00AF4A5E"/>
    <w:rsid w:val="00AF4CC4"/>
    <w:rsid w:val="00AF4DC9"/>
    <w:rsid w:val="00AF4F88"/>
    <w:rsid w:val="00AF5355"/>
    <w:rsid w:val="00AF5B28"/>
    <w:rsid w:val="00AF5B4E"/>
    <w:rsid w:val="00AF68B2"/>
    <w:rsid w:val="00AF6A70"/>
    <w:rsid w:val="00AF6F76"/>
    <w:rsid w:val="00AF730C"/>
    <w:rsid w:val="00B001E2"/>
    <w:rsid w:val="00B008F1"/>
    <w:rsid w:val="00B01099"/>
    <w:rsid w:val="00B01280"/>
    <w:rsid w:val="00B01F19"/>
    <w:rsid w:val="00B021D2"/>
    <w:rsid w:val="00B03CAD"/>
    <w:rsid w:val="00B047BB"/>
    <w:rsid w:val="00B04B95"/>
    <w:rsid w:val="00B04FE6"/>
    <w:rsid w:val="00B0574D"/>
    <w:rsid w:val="00B060AC"/>
    <w:rsid w:val="00B066DB"/>
    <w:rsid w:val="00B06C12"/>
    <w:rsid w:val="00B075B7"/>
    <w:rsid w:val="00B10274"/>
    <w:rsid w:val="00B1102A"/>
    <w:rsid w:val="00B1161C"/>
    <w:rsid w:val="00B11687"/>
    <w:rsid w:val="00B1194F"/>
    <w:rsid w:val="00B119E4"/>
    <w:rsid w:val="00B11C36"/>
    <w:rsid w:val="00B13669"/>
    <w:rsid w:val="00B14233"/>
    <w:rsid w:val="00B14D4F"/>
    <w:rsid w:val="00B15CB9"/>
    <w:rsid w:val="00B15F8D"/>
    <w:rsid w:val="00B160B2"/>
    <w:rsid w:val="00B16516"/>
    <w:rsid w:val="00B16D90"/>
    <w:rsid w:val="00B177BD"/>
    <w:rsid w:val="00B17C86"/>
    <w:rsid w:val="00B20530"/>
    <w:rsid w:val="00B20596"/>
    <w:rsid w:val="00B20617"/>
    <w:rsid w:val="00B207AD"/>
    <w:rsid w:val="00B207FF"/>
    <w:rsid w:val="00B20DB2"/>
    <w:rsid w:val="00B227E0"/>
    <w:rsid w:val="00B22B3B"/>
    <w:rsid w:val="00B22ECB"/>
    <w:rsid w:val="00B2321E"/>
    <w:rsid w:val="00B2355E"/>
    <w:rsid w:val="00B238C4"/>
    <w:rsid w:val="00B23996"/>
    <w:rsid w:val="00B23C1D"/>
    <w:rsid w:val="00B24280"/>
    <w:rsid w:val="00B24F30"/>
    <w:rsid w:val="00B267A6"/>
    <w:rsid w:val="00B2684C"/>
    <w:rsid w:val="00B2736A"/>
    <w:rsid w:val="00B27500"/>
    <w:rsid w:val="00B30758"/>
    <w:rsid w:val="00B30C05"/>
    <w:rsid w:val="00B319DC"/>
    <w:rsid w:val="00B33AA1"/>
    <w:rsid w:val="00B33EC6"/>
    <w:rsid w:val="00B33EF1"/>
    <w:rsid w:val="00B35502"/>
    <w:rsid w:val="00B35566"/>
    <w:rsid w:val="00B355E8"/>
    <w:rsid w:val="00B358CE"/>
    <w:rsid w:val="00B36AEA"/>
    <w:rsid w:val="00B36BC1"/>
    <w:rsid w:val="00B36F77"/>
    <w:rsid w:val="00B370BD"/>
    <w:rsid w:val="00B402DC"/>
    <w:rsid w:val="00B40FFA"/>
    <w:rsid w:val="00B415FC"/>
    <w:rsid w:val="00B41636"/>
    <w:rsid w:val="00B4187A"/>
    <w:rsid w:val="00B41BCF"/>
    <w:rsid w:val="00B42283"/>
    <w:rsid w:val="00B426DA"/>
    <w:rsid w:val="00B42CD3"/>
    <w:rsid w:val="00B42DE8"/>
    <w:rsid w:val="00B431E6"/>
    <w:rsid w:val="00B4339C"/>
    <w:rsid w:val="00B43A3C"/>
    <w:rsid w:val="00B443F6"/>
    <w:rsid w:val="00B44668"/>
    <w:rsid w:val="00B45881"/>
    <w:rsid w:val="00B45928"/>
    <w:rsid w:val="00B45B77"/>
    <w:rsid w:val="00B45DCB"/>
    <w:rsid w:val="00B45DEC"/>
    <w:rsid w:val="00B46266"/>
    <w:rsid w:val="00B463AD"/>
    <w:rsid w:val="00B46A62"/>
    <w:rsid w:val="00B47220"/>
    <w:rsid w:val="00B47C76"/>
    <w:rsid w:val="00B50CED"/>
    <w:rsid w:val="00B51D34"/>
    <w:rsid w:val="00B52049"/>
    <w:rsid w:val="00B523AE"/>
    <w:rsid w:val="00B5255A"/>
    <w:rsid w:val="00B526C9"/>
    <w:rsid w:val="00B529F5"/>
    <w:rsid w:val="00B52E78"/>
    <w:rsid w:val="00B53BF4"/>
    <w:rsid w:val="00B54510"/>
    <w:rsid w:val="00B54C4E"/>
    <w:rsid w:val="00B55594"/>
    <w:rsid w:val="00B5572D"/>
    <w:rsid w:val="00B559F8"/>
    <w:rsid w:val="00B560DF"/>
    <w:rsid w:val="00B563BF"/>
    <w:rsid w:val="00B566DA"/>
    <w:rsid w:val="00B56758"/>
    <w:rsid w:val="00B56E05"/>
    <w:rsid w:val="00B575B9"/>
    <w:rsid w:val="00B603BA"/>
    <w:rsid w:val="00B60BE2"/>
    <w:rsid w:val="00B60CE7"/>
    <w:rsid w:val="00B60E19"/>
    <w:rsid w:val="00B60E75"/>
    <w:rsid w:val="00B615A1"/>
    <w:rsid w:val="00B619FC"/>
    <w:rsid w:val="00B621BC"/>
    <w:rsid w:val="00B62443"/>
    <w:rsid w:val="00B6248C"/>
    <w:rsid w:val="00B62A7E"/>
    <w:rsid w:val="00B62F96"/>
    <w:rsid w:val="00B62FE3"/>
    <w:rsid w:val="00B630E2"/>
    <w:rsid w:val="00B63282"/>
    <w:rsid w:val="00B64E81"/>
    <w:rsid w:val="00B64FC1"/>
    <w:rsid w:val="00B652FF"/>
    <w:rsid w:val="00B661C1"/>
    <w:rsid w:val="00B664E9"/>
    <w:rsid w:val="00B665CA"/>
    <w:rsid w:val="00B67552"/>
    <w:rsid w:val="00B6760E"/>
    <w:rsid w:val="00B67720"/>
    <w:rsid w:val="00B678EA"/>
    <w:rsid w:val="00B679A0"/>
    <w:rsid w:val="00B67D5B"/>
    <w:rsid w:val="00B70361"/>
    <w:rsid w:val="00B7043B"/>
    <w:rsid w:val="00B70F0F"/>
    <w:rsid w:val="00B71674"/>
    <w:rsid w:val="00B71BD2"/>
    <w:rsid w:val="00B71CF7"/>
    <w:rsid w:val="00B7256C"/>
    <w:rsid w:val="00B72E4D"/>
    <w:rsid w:val="00B73072"/>
    <w:rsid w:val="00B739BD"/>
    <w:rsid w:val="00B73B84"/>
    <w:rsid w:val="00B75A85"/>
    <w:rsid w:val="00B76247"/>
    <w:rsid w:val="00B7659F"/>
    <w:rsid w:val="00B76846"/>
    <w:rsid w:val="00B769C2"/>
    <w:rsid w:val="00B76C4C"/>
    <w:rsid w:val="00B77301"/>
    <w:rsid w:val="00B80699"/>
    <w:rsid w:val="00B807E4"/>
    <w:rsid w:val="00B81171"/>
    <w:rsid w:val="00B818A3"/>
    <w:rsid w:val="00B81BE7"/>
    <w:rsid w:val="00B81F97"/>
    <w:rsid w:val="00B8270A"/>
    <w:rsid w:val="00B82A6F"/>
    <w:rsid w:val="00B82CA9"/>
    <w:rsid w:val="00B8343F"/>
    <w:rsid w:val="00B836E3"/>
    <w:rsid w:val="00B83890"/>
    <w:rsid w:val="00B83D4F"/>
    <w:rsid w:val="00B84868"/>
    <w:rsid w:val="00B8497B"/>
    <w:rsid w:val="00B852BB"/>
    <w:rsid w:val="00B85615"/>
    <w:rsid w:val="00B8734F"/>
    <w:rsid w:val="00B879F4"/>
    <w:rsid w:val="00B90598"/>
    <w:rsid w:val="00B90AAF"/>
    <w:rsid w:val="00B90AF7"/>
    <w:rsid w:val="00B9146C"/>
    <w:rsid w:val="00B92171"/>
    <w:rsid w:val="00B92244"/>
    <w:rsid w:val="00B92C12"/>
    <w:rsid w:val="00B9314A"/>
    <w:rsid w:val="00B9381F"/>
    <w:rsid w:val="00B93C55"/>
    <w:rsid w:val="00B93F28"/>
    <w:rsid w:val="00B95515"/>
    <w:rsid w:val="00B95743"/>
    <w:rsid w:val="00B9574D"/>
    <w:rsid w:val="00B96365"/>
    <w:rsid w:val="00B96578"/>
    <w:rsid w:val="00B965CE"/>
    <w:rsid w:val="00B96768"/>
    <w:rsid w:val="00B96E84"/>
    <w:rsid w:val="00B976DB"/>
    <w:rsid w:val="00BA0B14"/>
    <w:rsid w:val="00BA1B5D"/>
    <w:rsid w:val="00BA1BAD"/>
    <w:rsid w:val="00BA1C4C"/>
    <w:rsid w:val="00BA1F50"/>
    <w:rsid w:val="00BA1F87"/>
    <w:rsid w:val="00BA2311"/>
    <w:rsid w:val="00BA37AE"/>
    <w:rsid w:val="00BA3A6C"/>
    <w:rsid w:val="00BA3CC7"/>
    <w:rsid w:val="00BA3DBB"/>
    <w:rsid w:val="00BA503E"/>
    <w:rsid w:val="00BA506B"/>
    <w:rsid w:val="00BA5A3E"/>
    <w:rsid w:val="00BA7C75"/>
    <w:rsid w:val="00BA7ECB"/>
    <w:rsid w:val="00BB06E0"/>
    <w:rsid w:val="00BB076C"/>
    <w:rsid w:val="00BB110B"/>
    <w:rsid w:val="00BB327D"/>
    <w:rsid w:val="00BB34EE"/>
    <w:rsid w:val="00BB3888"/>
    <w:rsid w:val="00BB3F6D"/>
    <w:rsid w:val="00BB48D1"/>
    <w:rsid w:val="00BB4AF9"/>
    <w:rsid w:val="00BB4D8A"/>
    <w:rsid w:val="00BB55DF"/>
    <w:rsid w:val="00BB59B2"/>
    <w:rsid w:val="00BB6D74"/>
    <w:rsid w:val="00BB6FCE"/>
    <w:rsid w:val="00BB7A79"/>
    <w:rsid w:val="00BC16E5"/>
    <w:rsid w:val="00BC18F8"/>
    <w:rsid w:val="00BC2DEA"/>
    <w:rsid w:val="00BC2E66"/>
    <w:rsid w:val="00BC3572"/>
    <w:rsid w:val="00BC35E3"/>
    <w:rsid w:val="00BC3F16"/>
    <w:rsid w:val="00BC4B29"/>
    <w:rsid w:val="00BC4E0A"/>
    <w:rsid w:val="00BC59CE"/>
    <w:rsid w:val="00BC613E"/>
    <w:rsid w:val="00BC67B6"/>
    <w:rsid w:val="00BC6A34"/>
    <w:rsid w:val="00BC6EA2"/>
    <w:rsid w:val="00BC7118"/>
    <w:rsid w:val="00BC765D"/>
    <w:rsid w:val="00BC76B2"/>
    <w:rsid w:val="00BC7917"/>
    <w:rsid w:val="00BC7AA1"/>
    <w:rsid w:val="00BD0561"/>
    <w:rsid w:val="00BD1349"/>
    <w:rsid w:val="00BD1467"/>
    <w:rsid w:val="00BD15B3"/>
    <w:rsid w:val="00BD2C5D"/>
    <w:rsid w:val="00BD2CFD"/>
    <w:rsid w:val="00BD30D5"/>
    <w:rsid w:val="00BD325D"/>
    <w:rsid w:val="00BD371D"/>
    <w:rsid w:val="00BD3E6C"/>
    <w:rsid w:val="00BD4928"/>
    <w:rsid w:val="00BD5411"/>
    <w:rsid w:val="00BD5793"/>
    <w:rsid w:val="00BD603A"/>
    <w:rsid w:val="00BD61F8"/>
    <w:rsid w:val="00BD6DEB"/>
    <w:rsid w:val="00BD6F33"/>
    <w:rsid w:val="00BD713F"/>
    <w:rsid w:val="00BD7C7C"/>
    <w:rsid w:val="00BD7E3A"/>
    <w:rsid w:val="00BD7F2F"/>
    <w:rsid w:val="00BE0138"/>
    <w:rsid w:val="00BE0ACD"/>
    <w:rsid w:val="00BE0B81"/>
    <w:rsid w:val="00BE0D05"/>
    <w:rsid w:val="00BE0E45"/>
    <w:rsid w:val="00BE12F8"/>
    <w:rsid w:val="00BE1AB4"/>
    <w:rsid w:val="00BE2763"/>
    <w:rsid w:val="00BE368E"/>
    <w:rsid w:val="00BE3F3B"/>
    <w:rsid w:val="00BE4D39"/>
    <w:rsid w:val="00BE52A3"/>
    <w:rsid w:val="00BE5355"/>
    <w:rsid w:val="00BE5791"/>
    <w:rsid w:val="00BE5D78"/>
    <w:rsid w:val="00BE5F9A"/>
    <w:rsid w:val="00BE66EC"/>
    <w:rsid w:val="00BE6D44"/>
    <w:rsid w:val="00BE7B5F"/>
    <w:rsid w:val="00BE7F6E"/>
    <w:rsid w:val="00BF02BB"/>
    <w:rsid w:val="00BF0384"/>
    <w:rsid w:val="00BF08BF"/>
    <w:rsid w:val="00BF0A1C"/>
    <w:rsid w:val="00BF1314"/>
    <w:rsid w:val="00BF16EC"/>
    <w:rsid w:val="00BF1821"/>
    <w:rsid w:val="00BF1D81"/>
    <w:rsid w:val="00BF1EB8"/>
    <w:rsid w:val="00BF28AB"/>
    <w:rsid w:val="00BF2D5D"/>
    <w:rsid w:val="00BF3429"/>
    <w:rsid w:val="00BF40B7"/>
    <w:rsid w:val="00BF40BD"/>
    <w:rsid w:val="00BF4BB3"/>
    <w:rsid w:val="00BF4FA7"/>
    <w:rsid w:val="00BF51B7"/>
    <w:rsid w:val="00BF538F"/>
    <w:rsid w:val="00BF5B13"/>
    <w:rsid w:val="00BF5EBC"/>
    <w:rsid w:val="00C00659"/>
    <w:rsid w:val="00C00A6D"/>
    <w:rsid w:val="00C00CC7"/>
    <w:rsid w:val="00C00D32"/>
    <w:rsid w:val="00C01C22"/>
    <w:rsid w:val="00C01CC1"/>
    <w:rsid w:val="00C028DC"/>
    <w:rsid w:val="00C02A01"/>
    <w:rsid w:val="00C03283"/>
    <w:rsid w:val="00C03AC0"/>
    <w:rsid w:val="00C03CB7"/>
    <w:rsid w:val="00C03F7D"/>
    <w:rsid w:val="00C0443E"/>
    <w:rsid w:val="00C051A5"/>
    <w:rsid w:val="00C05535"/>
    <w:rsid w:val="00C055F5"/>
    <w:rsid w:val="00C05ED7"/>
    <w:rsid w:val="00C0652A"/>
    <w:rsid w:val="00C06A93"/>
    <w:rsid w:val="00C0721F"/>
    <w:rsid w:val="00C103A4"/>
    <w:rsid w:val="00C108D9"/>
    <w:rsid w:val="00C113DD"/>
    <w:rsid w:val="00C11513"/>
    <w:rsid w:val="00C11828"/>
    <w:rsid w:val="00C11D77"/>
    <w:rsid w:val="00C127B1"/>
    <w:rsid w:val="00C12D74"/>
    <w:rsid w:val="00C13A29"/>
    <w:rsid w:val="00C13C9B"/>
    <w:rsid w:val="00C156A5"/>
    <w:rsid w:val="00C1576D"/>
    <w:rsid w:val="00C15D53"/>
    <w:rsid w:val="00C1669E"/>
    <w:rsid w:val="00C171FD"/>
    <w:rsid w:val="00C2056B"/>
    <w:rsid w:val="00C20D8B"/>
    <w:rsid w:val="00C210B9"/>
    <w:rsid w:val="00C2151F"/>
    <w:rsid w:val="00C220E7"/>
    <w:rsid w:val="00C2265D"/>
    <w:rsid w:val="00C22769"/>
    <w:rsid w:val="00C22A85"/>
    <w:rsid w:val="00C235D8"/>
    <w:rsid w:val="00C240B8"/>
    <w:rsid w:val="00C246AB"/>
    <w:rsid w:val="00C246D8"/>
    <w:rsid w:val="00C2476C"/>
    <w:rsid w:val="00C248E8"/>
    <w:rsid w:val="00C249F6"/>
    <w:rsid w:val="00C24EBF"/>
    <w:rsid w:val="00C2572C"/>
    <w:rsid w:val="00C267F2"/>
    <w:rsid w:val="00C270C3"/>
    <w:rsid w:val="00C27C27"/>
    <w:rsid w:val="00C27C81"/>
    <w:rsid w:val="00C27E62"/>
    <w:rsid w:val="00C30712"/>
    <w:rsid w:val="00C30835"/>
    <w:rsid w:val="00C30913"/>
    <w:rsid w:val="00C30CB5"/>
    <w:rsid w:val="00C31450"/>
    <w:rsid w:val="00C31D31"/>
    <w:rsid w:val="00C3245C"/>
    <w:rsid w:val="00C3262F"/>
    <w:rsid w:val="00C339E2"/>
    <w:rsid w:val="00C33A0F"/>
    <w:rsid w:val="00C33A33"/>
    <w:rsid w:val="00C33D41"/>
    <w:rsid w:val="00C33DFB"/>
    <w:rsid w:val="00C3439E"/>
    <w:rsid w:val="00C34C4D"/>
    <w:rsid w:val="00C3539E"/>
    <w:rsid w:val="00C35508"/>
    <w:rsid w:val="00C36123"/>
    <w:rsid w:val="00C36C40"/>
    <w:rsid w:val="00C36CCB"/>
    <w:rsid w:val="00C37105"/>
    <w:rsid w:val="00C37735"/>
    <w:rsid w:val="00C37A0C"/>
    <w:rsid w:val="00C404DC"/>
    <w:rsid w:val="00C4097F"/>
    <w:rsid w:val="00C40DF9"/>
    <w:rsid w:val="00C4121A"/>
    <w:rsid w:val="00C41435"/>
    <w:rsid w:val="00C41A92"/>
    <w:rsid w:val="00C4248B"/>
    <w:rsid w:val="00C4391A"/>
    <w:rsid w:val="00C439B8"/>
    <w:rsid w:val="00C43D40"/>
    <w:rsid w:val="00C4461E"/>
    <w:rsid w:val="00C44CE0"/>
    <w:rsid w:val="00C46289"/>
    <w:rsid w:val="00C46A66"/>
    <w:rsid w:val="00C472C3"/>
    <w:rsid w:val="00C475A1"/>
    <w:rsid w:val="00C47BC5"/>
    <w:rsid w:val="00C512A3"/>
    <w:rsid w:val="00C51317"/>
    <w:rsid w:val="00C51AF7"/>
    <w:rsid w:val="00C528AB"/>
    <w:rsid w:val="00C52A1C"/>
    <w:rsid w:val="00C531B3"/>
    <w:rsid w:val="00C5366F"/>
    <w:rsid w:val="00C538E2"/>
    <w:rsid w:val="00C53C1F"/>
    <w:rsid w:val="00C54182"/>
    <w:rsid w:val="00C54B1F"/>
    <w:rsid w:val="00C54FDB"/>
    <w:rsid w:val="00C555A2"/>
    <w:rsid w:val="00C55B36"/>
    <w:rsid w:val="00C56142"/>
    <w:rsid w:val="00C562EF"/>
    <w:rsid w:val="00C56CBE"/>
    <w:rsid w:val="00C56D28"/>
    <w:rsid w:val="00C57579"/>
    <w:rsid w:val="00C57868"/>
    <w:rsid w:val="00C57924"/>
    <w:rsid w:val="00C57A9F"/>
    <w:rsid w:val="00C602DC"/>
    <w:rsid w:val="00C6033E"/>
    <w:rsid w:val="00C60B7E"/>
    <w:rsid w:val="00C615D7"/>
    <w:rsid w:val="00C61D4D"/>
    <w:rsid w:val="00C63782"/>
    <w:rsid w:val="00C63FC4"/>
    <w:rsid w:val="00C63FC6"/>
    <w:rsid w:val="00C641FE"/>
    <w:rsid w:val="00C645EF"/>
    <w:rsid w:val="00C64712"/>
    <w:rsid w:val="00C64C50"/>
    <w:rsid w:val="00C6567A"/>
    <w:rsid w:val="00C656A8"/>
    <w:rsid w:val="00C656BC"/>
    <w:rsid w:val="00C65B2F"/>
    <w:rsid w:val="00C66234"/>
    <w:rsid w:val="00C663D6"/>
    <w:rsid w:val="00C67285"/>
    <w:rsid w:val="00C67296"/>
    <w:rsid w:val="00C679ED"/>
    <w:rsid w:val="00C70D5E"/>
    <w:rsid w:val="00C71031"/>
    <w:rsid w:val="00C7155E"/>
    <w:rsid w:val="00C7232E"/>
    <w:rsid w:val="00C72768"/>
    <w:rsid w:val="00C73833"/>
    <w:rsid w:val="00C73B0E"/>
    <w:rsid w:val="00C7590B"/>
    <w:rsid w:val="00C763A5"/>
    <w:rsid w:val="00C763E8"/>
    <w:rsid w:val="00C76C59"/>
    <w:rsid w:val="00C77001"/>
    <w:rsid w:val="00C770C2"/>
    <w:rsid w:val="00C773DA"/>
    <w:rsid w:val="00C775E5"/>
    <w:rsid w:val="00C77B80"/>
    <w:rsid w:val="00C77F18"/>
    <w:rsid w:val="00C80BD3"/>
    <w:rsid w:val="00C80DE9"/>
    <w:rsid w:val="00C8145C"/>
    <w:rsid w:val="00C819EB"/>
    <w:rsid w:val="00C82006"/>
    <w:rsid w:val="00C823FD"/>
    <w:rsid w:val="00C8255D"/>
    <w:rsid w:val="00C82AA3"/>
    <w:rsid w:val="00C82CD2"/>
    <w:rsid w:val="00C82DDD"/>
    <w:rsid w:val="00C837BB"/>
    <w:rsid w:val="00C83856"/>
    <w:rsid w:val="00C83CF1"/>
    <w:rsid w:val="00C83F8A"/>
    <w:rsid w:val="00C844E4"/>
    <w:rsid w:val="00C84771"/>
    <w:rsid w:val="00C85736"/>
    <w:rsid w:val="00C858DE"/>
    <w:rsid w:val="00C85945"/>
    <w:rsid w:val="00C8602F"/>
    <w:rsid w:val="00C8635F"/>
    <w:rsid w:val="00C86904"/>
    <w:rsid w:val="00C86BA1"/>
    <w:rsid w:val="00C86BA8"/>
    <w:rsid w:val="00C879E8"/>
    <w:rsid w:val="00C87C91"/>
    <w:rsid w:val="00C9012E"/>
    <w:rsid w:val="00C90204"/>
    <w:rsid w:val="00C90D72"/>
    <w:rsid w:val="00C90DDE"/>
    <w:rsid w:val="00C91038"/>
    <w:rsid w:val="00C91FC6"/>
    <w:rsid w:val="00C9218E"/>
    <w:rsid w:val="00C92815"/>
    <w:rsid w:val="00C9296B"/>
    <w:rsid w:val="00C93158"/>
    <w:rsid w:val="00C93C4B"/>
    <w:rsid w:val="00C9412C"/>
    <w:rsid w:val="00C94207"/>
    <w:rsid w:val="00C947D4"/>
    <w:rsid w:val="00C94CDE"/>
    <w:rsid w:val="00C94F02"/>
    <w:rsid w:val="00C95461"/>
    <w:rsid w:val="00C95612"/>
    <w:rsid w:val="00C95860"/>
    <w:rsid w:val="00C95BDB"/>
    <w:rsid w:val="00C95C0E"/>
    <w:rsid w:val="00C968C2"/>
    <w:rsid w:val="00C96DDA"/>
    <w:rsid w:val="00C96F75"/>
    <w:rsid w:val="00C970B9"/>
    <w:rsid w:val="00C972AD"/>
    <w:rsid w:val="00C9739E"/>
    <w:rsid w:val="00C97645"/>
    <w:rsid w:val="00C9797C"/>
    <w:rsid w:val="00C97FF9"/>
    <w:rsid w:val="00CA0323"/>
    <w:rsid w:val="00CA048C"/>
    <w:rsid w:val="00CA1D41"/>
    <w:rsid w:val="00CA2A43"/>
    <w:rsid w:val="00CA2C41"/>
    <w:rsid w:val="00CA3266"/>
    <w:rsid w:val="00CA39F6"/>
    <w:rsid w:val="00CA3D6A"/>
    <w:rsid w:val="00CA3F2D"/>
    <w:rsid w:val="00CA43D0"/>
    <w:rsid w:val="00CA543B"/>
    <w:rsid w:val="00CA5A6F"/>
    <w:rsid w:val="00CA5B80"/>
    <w:rsid w:val="00CA5D0A"/>
    <w:rsid w:val="00CA5DAD"/>
    <w:rsid w:val="00CA6404"/>
    <w:rsid w:val="00CA6B07"/>
    <w:rsid w:val="00CA70CB"/>
    <w:rsid w:val="00CA7F2F"/>
    <w:rsid w:val="00CB08D0"/>
    <w:rsid w:val="00CB0A63"/>
    <w:rsid w:val="00CB0F82"/>
    <w:rsid w:val="00CB12EB"/>
    <w:rsid w:val="00CB1569"/>
    <w:rsid w:val="00CB1721"/>
    <w:rsid w:val="00CB179A"/>
    <w:rsid w:val="00CB17EA"/>
    <w:rsid w:val="00CB1E9C"/>
    <w:rsid w:val="00CB2A8C"/>
    <w:rsid w:val="00CB3BCD"/>
    <w:rsid w:val="00CB550A"/>
    <w:rsid w:val="00CB55D2"/>
    <w:rsid w:val="00CB6125"/>
    <w:rsid w:val="00CB6938"/>
    <w:rsid w:val="00CB6F27"/>
    <w:rsid w:val="00CB70C3"/>
    <w:rsid w:val="00CB72E8"/>
    <w:rsid w:val="00CB7348"/>
    <w:rsid w:val="00CB7953"/>
    <w:rsid w:val="00CB79AB"/>
    <w:rsid w:val="00CB7D72"/>
    <w:rsid w:val="00CB7F91"/>
    <w:rsid w:val="00CC00CA"/>
    <w:rsid w:val="00CC0795"/>
    <w:rsid w:val="00CC08EF"/>
    <w:rsid w:val="00CC0939"/>
    <w:rsid w:val="00CC097D"/>
    <w:rsid w:val="00CC0F8C"/>
    <w:rsid w:val="00CC0FEE"/>
    <w:rsid w:val="00CC104D"/>
    <w:rsid w:val="00CC13AC"/>
    <w:rsid w:val="00CC14B0"/>
    <w:rsid w:val="00CC18D4"/>
    <w:rsid w:val="00CC1E4C"/>
    <w:rsid w:val="00CC1EBE"/>
    <w:rsid w:val="00CC22AF"/>
    <w:rsid w:val="00CC24D7"/>
    <w:rsid w:val="00CC27E0"/>
    <w:rsid w:val="00CC2BD7"/>
    <w:rsid w:val="00CC2DF5"/>
    <w:rsid w:val="00CC2E63"/>
    <w:rsid w:val="00CC3380"/>
    <w:rsid w:val="00CC3384"/>
    <w:rsid w:val="00CC3D2C"/>
    <w:rsid w:val="00CC48E8"/>
    <w:rsid w:val="00CC5619"/>
    <w:rsid w:val="00CC6477"/>
    <w:rsid w:val="00CC68D2"/>
    <w:rsid w:val="00CC6D5E"/>
    <w:rsid w:val="00CC7430"/>
    <w:rsid w:val="00CC7772"/>
    <w:rsid w:val="00CD0878"/>
    <w:rsid w:val="00CD08C9"/>
    <w:rsid w:val="00CD0DC5"/>
    <w:rsid w:val="00CD12C1"/>
    <w:rsid w:val="00CD24A9"/>
    <w:rsid w:val="00CD25F1"/>
    <w:rsid w:val="00CD27C2"/>
    <w:rsid w:val="00CD2C98"/>
    <w:rsid w:val="00CD358D"/>
    <w:rsid w:val="00CD3603"/>
    <w:rsid w:val="00CD36F5"/>
    <w:rsid w:val="00CD4295"/>
    <w:rsid w:val="00CD574B"/>
    <w:rsid w:val="00CD5C9B"/>
    <w:rsid w:val="00CD5E9A"/>
    <w:rsid w:val="00CD6120"/>
    <w:rsid w:val="00CD621E"/>
    <w:rsid w:val="00CD6951"/>
    <w:rsid w:val="00CD7673"/>
    <w:rsid w:val="00CD7C4B"/>
    <w:rsid w:val="00CE031D"/>
    <w:rsid w:val="00CE0637"/>
    <w:rsid w:val="00CE0D01"/>
    <w:rsid w:val="00CE0F12"/>
    <w:rsid w:val="00CE14A1"/>
    <w:rsid w:val="00CE1DFA"/>
    <w:rsid w:val="00CE29F2"/>
    <w:rsid w:val="00CE2B28"/>
    <w:rsid w:val="00CE2D5A"/>
    <w:rsid w:val="00CE3859"/>
    <w:rsid w:val="00CE3CB5"/>
    <w:rsid w:val="00CE42F7"/>
    <w:rsid w:val="00CE43DC"/>
    <w:rsid w:val="00CE4537"/>
    <w:rsid w:val="00CE4AED"/>
    <w:rsid w:val="00CE4D94"/>
    <w:rsid w:val="00CE5201"/>
    <w:rsid w:val="00CE5B31"/>
    <w:rsid w:val="00CE6479"/>
    <w:rsid w:val="00CE6662"/>
    <w:rsid w:val="00CE6C32"/>
    <w:rsid w:val="00CE6CC0"/>
    <w:rsid w:val="00CE77F6"/>
    <w:rsid w:val="00CF0BA6"/>
    <w:rsid w:val="00CF0C27"/>
    <w:rsid w:val="00CF110E"/>
    <w:rsid w:val="00CF1280"/>
    <w:rsid w:val="00CF150C"/>
    <w:rsid w:val="00CF1528"/>
    <w:rsid w:val="00CF18E9"/>
    <w:rsid w:val="00CF22CB"/>
    <w:rsid w:val="00CF3FBB"/>
    <w:rsid w:val="00CF4552"/>
    <w:rsid w:val="00CF4693"/>
    <w:rsid w:val="00CF493C"/>
    <w:rsid w:val="00CF4A90"/>
    <w:rsid w:val="00CF4E50"/>
    <w:rsid w:val="00CF51DC"/>
    <w:rsid w:val="00CF555D"/>
    <w:rsid w:val="00CF5BCA"/>
    <w:rsid w:val="00CF5DE0"/>
    <w:rsid w:val="00CF6029"/>
    <w:rsid w:val="00CF62C7"/>
    <w:rsid w:val="00CF67BE"/>
    <w:rsid w:val="00CF73F5"/>
    <w:rsid w:val="00CF74AB"/>
    <w:rsid w:val="00CF7D63"/>
    <w:rsid w:val="00D0038B"/>
    <w:rsid w:val="00D003D4"/>
    <w:rsid w:val="00D00929"/>
    <w:rsid w:val="00D01D9A"/>
    <w:rsid w:val="00D01FFC"/>
    <w:rsid w:val="00D024A5"/>
    <w:rsid w:val="00D02929"/>
    <w:rsid w:val="00D02BC1"/>
    <w:rsid w:val="00D02C74"/>
    <w:rsid w:val="00D02F36"/>
    <w:rsid w:val="00D03C6E"/>
    <w:rsid w:val="00D03FBD"/>
    <w:rsid w:val="00D0445B"/>
    <w:rsid w:val="00D04A20"/>
    <w:rsid w:val="00D04BFB"/>
    <w:rsid w:val="00D04CDA"/>
    <w:rsid w:val="00D04E20"/>
    <w:rsid w:val="00D05A76"/>
    <w:rsid w:val="00D05BB5"/>
    <w:rsid w:val="00D061E3"/>
    <w:rsid w:val="00D06321"/>
    <w:rsid w:val="00D06A4B"/>
    <w:rsid w:val="00D06A5A"/>
    <w:rsid w:val="00D06FE9"/>
    <w:rsid w:val="00D07A8D"/>
    <w:rsid w:val="00D07B2F"/>
    <w:rsid w:val="00D07F80"/>
    <w:rsid w:val="00D10690"/>
    <w:rsid w:val="00D114BC"/>
    <w:rsid w:val="00D117EB"/>
    <w:rsid w:val="00D123A4"/>
    <w:rsid w:val="00D12B2D"/>
    <w:rsid w:val="00D12CE0"/>
    <w:rsid w:val="00D13058"/>
    <w:rsid w:val="00D13559"/>
    <w:rsid w:val="00D14254"/>
    <w:rsid w:val="00D145BD"/>
    <w:rsid w:val="00D14621"/>
    <w:rsid w:val="00D14875"/>
    <w:rsid w:val="00D14DD7"/>
    <w:rsid w:val="00D15115"/>
    <w:rsid w:val="00D15581"/>
    <w:rsid w:val="00D15CA6"/>
    <w:rsid w:val="00D161F8"/>
    <w:rsid w:val="00D16938"/>
    <w:rsid w:val="00D17E5D"/>
    <w:rsid w:val="00D212F7"/>
    <w:rsid w:val="00D214BF"/>
    <w:rsid w:val="00D21B80"/>
    <w:rsid w:val="00D21B8C"/>
    <w:rsid w:val="00D21C2A"/>
    <w:rsid w:val="00D22FB0"/>
    <w:rsid w:val="00D23096"/>
    <w:rsid w:val="00D23D3E"/>
    <w:rsid w:val="00D23D84"/>
    <w:rsid w:val="00D247BD"/>
    <w:rsid w:val="00D24DE9"/>
    <w:rsid w:val="00D2566C"/>
    <w:rsid w:val="00D26147"/>
    <w:rsid w:val="00D26439"/>
    <w:rsid w:val="00D26BDD"/>
    <w:rsid w:val="00D26C67"/>
    <w:rsid w:val="00D30050"/>
    <w:rsid w:val="00D300A4"/>
    <w:rsid w:val="00D30986"/>
    <w:rsid w:val="00D320E5"/>
    <w:rsid w:val="00D32D70"/>
    <w:rsid w:val="00D32EE2"/>
    <w:rsid w:val="00D33344"/>
    <w:rsid w:val="00D33790"/>
    <w:rsid w:val="00D33965"/>
    <w:rsid w:val="00D33B3E"/>
    <w:rsid w:val="00D34804"/>
    <w:rsid w:val="00D34A29"/>
    <w:rsid w:val="00D35729"/>
    <w:rsid w:val="00D35C6B"/>
    <w:rsid w:val="00D369C5"/>
    <w:rsid w:val="00D36F87"/>
    <w:rsid w:val="00D3715F"/>
    <w:rsid w:val="00D3765C"/>
    <w:rsid w:val="00D3775D"/>
    <w:rsid w:val="00D379AC"/>
    <w:rsid w:val="00D37A44"/>
    <w:rsid w:val="00D405EC"/>
    <w:rsid w:val="00D4063E"/>
    <w:rsid w:val="00D40C0C"/>
    <w:rsid w:val="00D40ED7"/>
    <w:rsid w:val="00D41E18"/>
    <w:rsid w:val="00D41F8C"/>
    <w:rsid w:val="00D42AA8"/>
    <w:rsid w:val="00D43D66"/>
    <w:rsid w:val="00D4452A"/>
    <w:rsid w:val="00D44F5A"/>
    <w:rsid w:val="00D45106"/>
    <w:rsid w:val="00D4517A"/>
    <w:rsid w:val="00D4595B"/>
    <w:rsid w:val="00D45CAD"/>
    <w:rsid w:val="00D45F5A"/>
    <w:rsid w:val="00D45F75"/>
    <w:rsid w:val="00D46325"/>
    <w:rsid w:val="00D4683E"/>
    <w:rsid w:val="00D46B42"/>
    <w:rsid w:val="00D46CB9"/>
    <w:rsid w:val="00D46E2E"/>
    <w:rsid w:val="00D46FED"/>
    <w:rsid w:val="00D4775F"/>
    <w:rsid w:val="00D47D3F"/>
    <w:rsid w:val="00D5023D"/>
    <w:rsid w:val="00D50ACC"/>
    <w:rsid w:val="00D50CC9"/>
    <w:rsid w:val="00D5162F"/>
    <w:rsid w:val="00D51ADD"/>
    <w:rsid w:val="00D52C28"/>
    <w:rsid w:val="00D52D84"/>
    <w:rsid w:val="00D5356B"/>
    <w:rsid w:val="00D53748"/>
    <w:rsid w:val="00D539FC"/>
    <w:rsid w:val="00D53BCF"/>
    <w:rsid w:val="00D543B7"/>
    <w:rsid w:val="00D54613"/>
    <w:rsid w:val="00D54B1F"/>
    <w:rsid w:val="00D55475"/>
    <w:rsid w:val="00D55979"/>
    <w:rsid w:val="00D55DB3"/>
    <w:rsid w:val="00D55E5D"/>
    <w:rsid w:val="00D563ED"/>
    <w:rsid w:val="00D56C17"/>
    <w:rsid w:val="00D56F95"/>
    <w:rsid w:val="00D5710F"/>
    <w:rsid w:val="00D57854"/>
    <w:rsid w:val="00D57B3C"/>
    <w:rsid w:val="00D57EE0"/>
    <w:rsid w:val="00D6040A"/>
    <w:rsid w:val="00D60578"/>
    <w:rsid w:val="00D6080E"/>
    <w:rsid w:val="00D60CDF"/>
    <w:rsid w:val="00D60D89"/>
    <w:rsid w:val="00D62EC5"/>
    <w:rsid w:val="00D6435B"/>
    <w:rsid w:val="00D6451C"/>
    <w:rsid w:val="00D64ECE"/>
    <w:rsid w:val="00D64F61"/>
    <w:rsid w:val="00D66E59"/>
    <w:rsid w:val="00D67020"/>
    <w:rsid w:val="00D67223"/>
    <w:rsid w:val="00D728B4"/>
    <w:rsid w:val="00D729EC"/>
    <w:rsid w:val="00D73BE6"/>
    <w:rsid w:val="00D73FFE"/>
    <w:rsid w:val="00D746F5"/>
    <w:rsid w:val="00D75AE5"/>
    <w:rsid w:val="00D76E17"/>
    <w:rsid w:val="00D772C7"/>
    <w:rsid w:val="00D777C7"/>
    <w:rsid w:val="00D77FD6"/>
    <w:rsid w:val="00D801BC"/>
    <w:rsid w:val="00D80489"/>
    <w:rsid w:val="00D806DB"/>
    <w:rsid w:val="00D808CD"/>
    <w:rsid w:val="00D8147A"/>
    <w:rsid w:val="00D8173A"/>
    <w:rsid w:val="00D81C92"/>
    <w:rsid w:val="00D81FBD"/>
    <w:rsid w:val="00D82A39"/>
    <w:rsid w:val="00D82DA8"/>
    <w:rsid w:val="00D8388D"/>
    <w:rsid w:val="00D83BFB"/>
    <w:rsid w:val="00D842EF"/>
    <w:rsid w:val="00D84684"/>
    <w:rsid w:val="00D85499"/>
    <w:rsid w:val="00D85AD9"/>
    <w:rsid w:val="00D85C6E"/>
    <w:rsid w:val="00D85EF0"/>
    <w:rsid w:val="00D86934"/>
    <w:rsid w:val="00D86B19"/>
    <w:rsid w:val="00D86DCB"/>
    <w:rsid w:val="00D87641"/>
    <w:rsid w:val="00D87975"/>
    <w:rsid w:val="00D87B73"/>
    <w:rsid w:val="00D87E88"/>
    <w:rsid w:val="00D90432"/>
    <w:rsid w:val="00D90823"/>
    <w:rsid w:val="00D916DC"/>
    <w:rsid w:val="00D9199C"/>
    <w:rsid w:val="00D921A0"/>
    <w:rsid w:val="00D925FC"/>
    <w:rsid w:val="00D9292D"/>
    <w:rsid w:val="00D929CC"/>
    <w:rsid w:val="00D92AC0"/>
    <w:rsid w:val="00D930A4"/>
    <w:rsid w:val="00D93234"/>
    <w:rsid w:val="00D93319"/>
    <w:rsid w:val="00D93A9C"/>
    <w:rsid w:val="00D93B33"/>
    <w:rsid w:val="00D93CB7"/>
    <w:rsid w:val="00D943B4"/>
    <w:rsid w:val="00D9451C"/>
    <w:rsid w:val="00D952A1"/>
    <w:rsid w:val="00D95457"/>
    <w:rsid w:val="00D96270"/>
    <w:rsid w:val="00D962C2"/>
    <w:rsid w:val="00D96731"/>
    <w:rsid w:val="00D96DD9"/>
    <w:rsid w:val="00D97691"/>
    <w:rsid w:val="00D97A9D"/>
    <w:rsid w:val="00DA015D"/>
    <w:rsid w:val="00DA0499"/>
    <w:rsid w:val="00DA07E8"/>
    <w:rsid w:val="00DA0EA9"/>
    <w:rsid w:val="00DA0F3F"/>
    <w:rsid w:val="00DA1384"/>
    <w:rsid w:val="00DA164C"/>
    <w:rsid w:val="00DA1675"/>
    <w:rsid w:val="00DA27F3"/>
    <w:rsid w:val="00DA31F1"/>
    <w:rsid w:val="00DA37BE"/>
    <w:rsid w:val="00DA39DD"/>
    <w:rsid w:val="00DA3BC4"/>
    <w:rsid w:val="00DA51F4"/>
    <w:rsid w:val="00DA5C56"/>
    <w:rsid w:val="00DA5EA9"/>
    <w:rsid w:val="00DA6B67"/>
    <w:rsid w:val="00DA6B97"/>
    <w:rsid w:val="00DA7B73"/>
    <w:rsid w:val="00DA7F7A"/>
    <w:rsid w:val="00DB0801"/>
    <w:rsid w:val="00DB1450"/>
    <w:rsid w:val="00DB19CD"/>
    <w:rsid w:val="00DB19DA"/>
    <w:rsid w:val="00DB1FE7"/>
    <w:rsid w:val="00DB23A9"/>
    <w:rsid w:val="00DB2538"/>
    <w:rsid w:val="00DB28AE"/>
    <w:rsid w:val="00DB2E25"/>
    <w:rsid w:val="00DB2F4F"/>
    <w:rsid w:val="00DB334D"/>
    <w:rsid w:val="00DB36B1"/>
    <w:rsid w:val="00DB3818"/>
    <w:rsid w:val="00DB462D"/>
    <w:rsid w:val="00DB4737"/>
    <w:rsid w:val="00DB4A74"/>
    <w:rsid w:val="00DB4B59"/>
    <w:rsid w:val="00DB4B6A"/>
    <w:rsid w:val="00DB4FF8"/>
    <w:rsid w:val="00DB522A"/>
    <w:rsid w:val="00DB5501"/>
    <w:rsid w:val="00DB5C57"/>
    <w:rsid w:val="00DB5EAD"/>
    <w:rsid w:val="00DB5ED5"/>
    <w:rsid w:val="00DB62D4"/>
    <w:rsid w:val="00DB66DD"/>
    <w:rsid w:val="00DB6DE0"/>
    <w:rsid w:val="00DB7A55"/>
    <w:rsid w:val="00DC0BA0"/>
    <w:rsid w:val="00DC0BC6"/>
    <w:rsid w:val="00DC0C98"/>
    <w:rsid w:val="00DC0D49"/>
    <w:rsid w:val="00DC16CE"/>
    <w:rsid w:val="00DC1C27"/>
    <w:rsid w:val="00DC1D95"/>
    <w:rsid w:val="00DC1EC7"/>
    <w:rsid w:val="00DC22D3"/>
    <w:rsid w:val="00DC25C1"/>
    <w:rsid w:val="00DC278D"/>
    <w:rsid w:val="00DC296D"/>
    <w:rsid w:val="00DC3C87"/>
    <w:rsid w:val="00DC54D9"/>
    <w:rsid w:val="00DC596D"/>
    <w:rsid w:val="00DC5A93"/>
    <w:rsid w:val="00DC5DA4"/>
    <w:rsid w:val="00DC6339"/>
    <w:rsid w:val="00DC63C3"/>
    <w:rsid w:val="00DC6751"/>
    <w:rsid w:val="00DC78E0"/>
    <w:rsid w:val="00DC78FF"/>
    <w:rsid w:val="00DC79C4"/>
    <w:rsid w:val="00DC79F8"/>
    <w:rsid w:val="00DC7B12"/>
    <w:rsid w:val="00DC7D4B"/>
    <w:rsid w:val="00DD0453"/>
    <w:rsid w:val="00DD143F"/>
    <w:rsid w:val="00DD1870"/>
    <w:rsid w:val="00DD1F05"/>
    <w:rsid w:val="00DD2614"/>
    <w:rsid w:val="00DD2CCA"/>
    <w:rsid w:val="00DD428E"/>
    <w:rsid w:val="00DD460E"/>
    <w:rsid w:val="00DD4B57"/>
    <w:rsid w:val="00DD4EB5"/>
    <w:rsid w:val="00DD52B0"/>
    <w:rsid w:val="00DD54E4"/>
    <w:rsid w:val="00DD5518"/>
    <w:rsid w:val="00DD58ED"/>
    <w:rsid w:val="00DD58F1"/>
    <w:rsid w:val="00DD7948"/>
    <w:rsid w:val="00DD7B6A"/>
    <w:rsid w:val="00DE01E4"/>
    <w:rsid w:val="00DE0441"/>
    <w:rsid w:val="00DE0DC6"/>
    <w:rsid w:val="00DE16A9"/>
    <w:rsid w:val="00DE1B99"/>
    <w:rsid w:val="00DE1DCB"/>
    <w:rsid w:val="00DE263A"/>
    <w:rsid w:val="00DE2737"/>
    <w:rsid w:val="00DE2C7C"/>
    <w:rsid w:val="00DE2F49"/>
    <w:rsid w:val="00DE3130"/>
    <w:rsid w:val="00DE47C1"/>
    <w:rsid w:val="00DE5228"/>
    <w:rsid w:val="00DE5A6B"/>
    <w:rsid w:val="00DE6F75"/>
    <w:rsid w:val="00DE7859"/>
    <w:rsid w:val="00DE7C52"/>
    <w:rsid w:val="00DF0128"/>
    <w:rsid w:val="00DF0599"/>
    <w:rsid w:val="00DF0C50"/>
    <w:rsid w:val="00DF0CB9"/>
    <w:rsid w:val="00DF0D3E"/>
    <w:rsid w:val="00DF0DB7"/>
    <w:rsid w:val="00DF1216"/>
    <w:rsid w:val="00DF166A"/>
    <w:rsid w:val="00DF1805"/>
    <w:rsid w:val="00DF22CB"/>
    <w:rsid w:val="00DF2307"/>
    <w:rsid w:val="00DF2A12"/>
    <w:rsid w:val="00DF3768"/>
    <w:rsid w:val="00DF3AD0"/>
    <w:rsid w:val="00DF4328"/>
    <w:rsid w:val="00DF45AC"/>
    <w:rsid w:val="00DF4C4B"/>
    <w:rsid w:val="00DF4FF8"/>
    <w:rsid w:val="00DF515B"/>
    <w:rsid w:val="00DF52A2"/>
    <w:rsid w:val="00DF531F"/>
    <w:rsid w:val="00DF5388"/>
    <w:rsid w:val="00DF593C"/>
    <w:rsid w:val="00DF6A9E"/>
    <w:rsid w:val="00DF705E"/>
    <w:rsid w:val="00DF72AF"/>
    <w:rsid w:val="00DF72E3"/>
    <w:rsid w:val="00E0018A"/>
    <w:rsid w:val="00E0025A"/>
    <w:rsid w:val="00E005E1"/>
    <w:rsid w:val="00E00648"/>
    <w:rsid w:val="00E0196F"/>
    <w:rsid w:val="00E01D95"/>
    <w:rsid w:val="00E02A86"/>
    <w:rsid w:val="00E03D08"/>
    <w:rsid w:val="00E04322"/>
    <w:rsid w:val="00E05119"/>
    <w:rsid w:val="00E060FB"/>
    <w:rsid w:val="00E06627"/>
    <w:rsid w:val="00E06A19"/>
    <w:rsid w:val="00E0726D"/>
    <w:rsid w:val="00E07C8A"/>
    <w:rsid w:val="00E07F1A"/>
    <w:rsid w:val="00E10C0D"/>
    <w:rsid w:val="00E10F89"/>
    <w:rsid w:val="00E1219F"/>
    <w:rsid w:val="00E12C52"/>
    <w:rsid w:val="00E13CBD"/>
    <w:rsid w:val="00E1485E"/>
    <w:rsid w:val="00E148D5"/>
    <w:rsid w:val="00E15247"/>
    <w:rsid w:val="00E15CC8"/>
    <w:rsid w:val="00E1608E"/>
    <w:rsid w:val="00E167F4"/>
    <w:rsid w:val="00E16D35"/>
    <w:rsid w:val="00E17FCB"/>
    <w:rsid w:val="00E211FC"/>
    <w:rsid w:val="00E217F2"/>
    <w:rsid w:val="00E22887"/>
    <w:rsid w:val="00E2341F"/>
    <w:rsid w:val="00E236E1"/>
    <w:rsid w:val="00E2453A"/>
    <w:rsid w:val="00E24728"/>
    <w:rsid w:val="00E24B59"/>
    <w:rsid w:val="00E24DF8"/>
    <w:rsid w:val="00E2506B"/>
    <w:rsid w:val="00E25535"/>
    <w:rsid w:val="00E27DA5"/>
    <w:rsid w:val="00E30855"/>
    <w:rsid w:val="00E30FD2"/>
    <w:rsid w:val="00E31460"/>
    <w:rsid w:val="00E31655"/>
    <w:rsid w:val="00E317CE"/>
    <w:rsid w:val="00E31E11"/>
    <w:rsid w:val="00E31ED4"/>
    <w:rsid w:val="00E31F21"/>
    <w:rsid w:val="00E321FF"/>
    <w:rsid w:val="00E32237"/>
    <w:rsid w:val="00E3258F"/>
    <w:rsid w:val="00E328D5"/>
    <w:rsid w:val="00E3377B"/>
    <w:rsid w:val="00E33782"/>
    <w:rsid w:val="00E33900"/>
    <w:rsid w:val="00E33C2C"/>
    <w:rsid w:val="00E33D8A"/>
    <w:rsid w:val="00E3453A"/>
    <w:rsid w:val="00E34E6F"/>
    <w:rsid w:val="00E354CA"/>
    <w:rsid w:val="00E36C1D"/>
    <w:rsid w:val="00E37124"/>
    <w:rsid w:val="00E3756D"/>
    <w:rsid w:val="00E40E43"/>
    <w:rsid w:val="00E416C6"/>
    <w:rsid w:val="00E4206E"/>
    <w:rsid w:val="00E42D5B"/>
    <w:rsid w:val="00E43202"/>
    <w:rsid w:val="00E45129"/>
    <w:rsid w:val="00E45CAF"/>
    <w:rsid w:val="00E46BBD"/>
    <w:rsid w:val="00E46F9F"/>
    <w:rsid w:val="00E477FD"/>
    <w:rsid w:val="00E47ED0"/>
    <w:rsid w:val="00E504B7"/>
    <w:rsid w:val="00E507E2"/>
    <w:rsid w:val="00E5094A"/>
    <w:rsid w:val="00E51274"/>
    <w:rsid w:val="00E51998"/>
    <w:rsid w:val="00E5199B"/>
    <w:rsid w:val="00E529F0"/>
    <w:rsid w:val="00E52DA6"/>
    <w:rsid w:val="00E53402"/>
    <w:rsid w:val="00E5410F"/>
    <w:rsid w:val="00E54BFE"/>
    <w:rsid w:val="00E54E93"/>
    <w:rsid w:val="00E55654"/>
    <w:rsid w:val="00E55895"/>
    <w:rsid w:val="00E5650A"/>
    <w:rsid w:val="00E56ADB"/>
    <w:rsid w:val="00E6004D"/>
    <w:rsid w:val="00E6088F"/>
    <w:rsid w:val="00E60D92"/>
    <w:rsid w:val="00E6111B"/>
    <w:rsid w:val="00E616B2"/>
    <w:rsid w:val="00E61F29"/>
    <w:rsid w:val="00E62087"/>
    <w:rsid w:val="00E6215A"/>
    <w:rsid w:val="00E6220B"/>
    <w:rsid w:val="00E6297A"/>
    <w:rsid w:val="00E63700"/>
    <w:rsid w:val="00E64E62"/>
    <w:rsid w:val="00E64EDC"/>
    <w:rsid w:val="00E65271"/>
    <w:rsid w:val="00E65682"/>
    <w:rsid w:val="00E656D3"/>
    <w:rsid w:val="00E65807"/>
    <w:rsid w:val="00E65AAA"/>
    <w:rsid w:val="00E667AC"/>
    <w:rsid w:val="00E66B85"/>
    <w:rsid w:val="00E66CA0"/>
    <w:rsid w:val="00E67BC0"/>
    <w:rsid w:val="00E7069D"/>
    <w:rsid w:val="00E710E1"/>
    <w:rsid w:val="00E714A7"/>
    <w:rsid w:val="00E71570"/>
    <w:rsid w:val="00E72886"/>
    <w:rsid w:val="00E72CE8"/>
    <w:rsid w:val="00E73617"/>
    <w:rsid w:val="00E73E77"/>
    <w:rsid w:val="00E73FC2"/>
    <w:rsid w:val="00E7448E"/>
    <w:rsid w:val="00E74C41"/>
    <w:rsid w:val="00E74C6D"/>
    <w:rsid w:val="00E74F4A"/>
    <w:rsid w:val="00E7535D"/>
    <w:rsid w:val="00E75CC3"/>
    <w:rsid w:val="00E7699D"/>
    <w:rsid w:val="00E77B41"/>
    <w:rsid w:val="00E77E5A"/>
    <w:rsid w:val="00E77F88"/>
    <w:rsid w:val="00E80273"/>
    <w:rsid w:val="00E8031F"/>
    <w:rsid w:val="00E80906"/>
    <w:rsid w:val="00E80944"/>
    <w:rsid w:val="00E80C3F"/>
    <w:rsid w:val="00E818C6"/>
    <w:rsid w:val="00E83378"/>
    <w:rsid w:val="00E8386B"/>
    <w:rsid w:val="00E8393C"/>
    <w:rsid w:val="00E839D4"/>
    <w:rsid w:val="00E8463F"/>
    <w:rsid w:val="00E849BA"/>
    <w:rsid w:val="00E84CD0"/>
    <w:rsid w:val="00E84CD1"/>
    <w:rsid w:val="00E8511F"/>
    <w:rsid w:val="00E851D0"/>
    <w:rsid w:val="00E8532E"/>
    <w:rsid w:val="00E85CBC"/>
    <w:rsid w:val="00E866C1"/>
    <w:rsid w:val="00E86EE9"/>
    <w:rsid w:val="00E87409"/>
    <w:rsid w:val="00E8794B"/>
    <w:rsid w:val="00E87D37"/>
    <w:rsid w:val="00E900D7"/>
    <w:rsid w:val="00E90723"/>
    <w:rsid w:val="00E90984"/>
    <w:rsid w:val="00E90CB2"/>
    <w:rsid w:val="00E90E12"/>
    <w:rsid w:val="00E91348"/>
    <w:rsid w:val="00E91949"/>
    <w:rsid w:val="00E927BD"/>
    <w:rsid w:val="00E93125"/>
    <w:rsid w:val="00E93300"/>
    <w:rsid w:val="00E9361C"/>
    <w:rsid w:val="00E93779"/>
    <w:rsid w:val="00E93E41"/>
    <w:rsid w:val="00E942E6"/>
    <w:rsid w:val="00E94EBE"/>
    <w:rsid w:val="00E94FF0"/>
    <w:rsid w:val="00E951DC"/>
    <w:rsid w:val="00E9553F"/>
    <w:rsid w:val="00E95A85"/>
    <w:rsid w:val="00E95D6D"/>
    <w:rsid w:val="00E9635F"/>
    <w:rsid w:val="00E963C8"/>
    <w:rsid w:val="00E96CE5"/>
    <w:rsid w:val="00E96D38"/>
    <w:rsid w:val="00E9763F"/>
    <w:rsid w:val="00E97972"/>
    <w:rsid w:val="00E97B47"/>
    <w:rsid w:val="00EA0264"/>
    <w:rsid w:val="00EA061B"/>
    <w:rsid w:val="00EA0A90"/>
    <w:rsid w:val="00EA10F6"/>
    <w:rsid w:val="00EA14C5"/>
    <w:rsid w:val="00EA16C9"/>
    <w:rsid w:val="00EA1A2E"/>
    <w:rsid w:val="00EA1AF8"/>
    <w:rsid w:val="00EA1B0F"/>
    <w:rsid w:val="00EA2052"/>
    <w:rsid w:val="00EA2C38"/>
    <w:rsid w:val="00EA32B0"/>
    <w:rsid w:val="00EA339E"/>
    <w:rsid w:val="00EA3626"/>
    <w:rsid w:val="00EA3C91"/>
    <w:rsid w:val="00EA416C"/>
    <w:rsid w:val="00EA42DC"/>
    <w:rsid w:val="00EA49AE"/>
    <w:rsid w:val="00EA5BFE"/>
    <w:rsid w:val="00EA5C3F"/>
    <w:rsid w:val="00EA5FB0"/>
    <w:rsid w:val="00EA60DD"/>
    <w:rsid w:val="00EA61C5"/>
    <w:rsid w:val="00EA6854"/>
    <w:rsid w:val="00EA6A61"/>
    <w:rsid w:val="00EB0834"/>
    <w:rsid w:val="00EB0A74"/>
    <w:rsid w:val="00EB0FD9"/>
    <w:rsid w:val="00EB16CF"/>
    <w:rsid w:val="00EB187D"/>
    <w:rsid w:val="00EB1E61"/>
    <w:rsid w:val="00EB295A"/>
    <w:rsid w:val="00EB29F8"/>
    <w:rsid w:val="00EB2BEA"/>
    <w:rsid w:val="00EB39D3"/>
    <w:rsid w:val="00EB406F"/>
    <w:rsid w:val="00EB494D"/>
    <w:rsid w:val="00EB55BF"/>
    <w:rsid w:val="00EB5A41"/>
    <w:rsid w:val="00EB62E7"/>
    <w:rsid w:val="00EB6676"/>
    <w:rsid w:val="00EB696A"/>
    <w:rsid w:val="00EB76C2"/>
    <w:rsid w:val="00EC037A"/>
    <w:rsid w:val="00EC09DF"/>
    <w:rsid w:val="00EC2978"/>
    <w:rsid w:val="00EC2BEC"/>
    <w:rsid w:val="00EC2C96"/>
    <w:rsid w:val="00EC2F77"/>
    <w:rsid w:val="00EC46B7"/>
    <w:rsid w:val="00EC4C0A"/>
    <w:rsid w:val="00EC533C"/>
    <w:rsid w:val="00EC6AA4"/>
    <w:rsid w:val="00EC6F55"/>
    <w:rsid w:val="00EC7A4F"/>
    <w:rsid w:val="00ED0169"/>
    <w:rsid w:val="00ED0365"/>
    <w:rsid w:val="00ED07D2"/>
    <w:rsid w:val="00ED0F12"/>
    <w:rsid w:val="00ED1CFD"/>
    <w:rsid w:val="00ED1FAD"/>
    <w:rsid w:val="00ED26F0"/>
    <w:rsid w:val="00ED33FB"/>
    <w:rsid w:val="00ED3F7C"/>
    <w:rsid w:val="00ED41DD"/>
    <w:rsid w:val="00ED438B"/>
    <w:rsid w:val="00ED4F0A"/>
    <w:rsid w:val="00ED5680"/>
    <w:rsid w:val="00ED58DF"/>
    <w:rsid w:val="00ED5D25"/>
    <w:rsid w:val="00ED5F6F"/>
    <w:rsid w:val="00ED6352"/>
    <w:rsid w:val="00ED69EF"/>
    <w:rsid w:val="00ED71A5"/>
    <w:rsid w:val="00ED71E8"/>
    <w:rsid w:val="00ED746E"/>
    <w:rsid w:val="00ED7701"/>
    <w:rsid w:val="00EE0B1A"/>
    <w:rsid w:val="00EE162A"/>
    <w:rsid w:val="00EE198A"/>
    <w:rsid w:val="00EE1A9B"/>
    <w:rsid w:val="00EE2474"/>
    <w:rsid w:val="00EE27D4"/>
    <w:rsid w:val="00EE289E"/>
    <w:rsid w:val="00EE2E26"/>
    <w:rsid w:val="00EE3A1F"/>
    <w:rsid w:val="00EE4041"/>
    <w:rsid w:val="00EE43FC"/>
    <w:rsid w:val="00EE4905"/>
    <w:rsid w:val="00EE4AFD"/>
    <w:rsid w:val="00EE4C04"/>
    <w:rsid w:val="00EE60B3"/>
    <w:rsid w:val="00EE6291"/>
    <w:rsid w:val="00EE67C6"/>
    <w:rsid w:val="00EE74D3"/>
    <w:rsid w:val="00EE7554"/>
    <w:rsid w:val="00EE7A80"/>
    <w:rsid w:val="00EF0289"/>
    <w:rsid w:val="00EF138E"/>
    <w:rsid w:val="00EF1B14"/>
    <w:rsid w:val="00EF1B69"/>
    <w:rsid w:val="00EF29EF"/>
    <w:rsid w:val="00EF2E17"/>
    <w:rsid w:val="00EF2E4F"/>
    <w:rsid w:val="00EF30F1"/>
    <w:rsid w:val="00EF3B87"/>
    <w:rsid w:val="00EF3D2C"/>
    <w:rsid w:val="00EF3E45"/>
    <w:rsid w:val="00EF413E"/>
    <w:rsid w:val="00EF4516"/>
    <w:rsid w:val="00EF4D0E"/>
    <w:rsid w:val="00EF6064"/>
    <w:rsid w:val="00EF618A"/>
    <w:rsid w:val="00EF6B50"/>
    <w:rsid w:val="00EF6E05"/>
    <w:rsid w:val="00EF70BF"/>
    <w:rsid w:val="00EF78DF"/>
    <w:rsid w:val="00EF7A58"/>
    <w:rsid w:val="00F00277"/>
    <w:rsid w:val="00F00C2E"/>
    <w:rsid w:val="00F0109D"/>
    <w:rsid w:val="00F0110D"/>
    <w:rsid w:val="00F01506"/>
    <w:rsid w:val="00F01537"/>
    <w:rsid w:val="00F01E6D"/>
    <w:rsid w:val="00F024B1"/>
    <w:rsid w:val="00F02E62"/>
    <w:rsid w:val="00F0333C"/>
    <w:rsid w:val="00F04786"/>
    <w:rsid w:val="00F04C83"/>
    <w:rsid w:val="00F04D33"/>
    <w:rsid w:val="00F06634"/>
    <w:rsid w:val="00F0667E"/>
    <w:rsid w:val="00F072B8"/>
    <w:rsid w:val="00F079AF"/>
    <w:rsid w:val="00F07A45"/>
    <w:rsid w:val="00F07B07"/>
    <w:rsid w:val="00F07CDE"/>
    <w:rsid w:val="00F107DB"/>
    <w:rsid w:val="00F10E5D"/>
    <w:rsid w:val="00F1154E"/>
    <w:rsid w:val="00F115CC"/>
    <w:rsid w:val="00F11631"/>
    <w:rsid w:val="00F121C8"/>
    <w:rsid w:val="00F127D4"/>
    <w:rsid w:val="00F129EC"/>
    <w:rsid w:val="00F12BB5"/>
    <w:rsid w:val="00F13610"/>
    <w:rsid w:val="00F14171"/>
    <w:rsid w:val="00F1448B"/>
    <w:rsid w:val="00F14BCE"/>
    <w:rsid w:val="00F14C3F"/>
    <w:rsid w:val="00F14CE8"/>
    <w:rsid w:val="00F154BB"/>
    <w:rsid w:val="00F154C0"/>
    <w:rsid w:val="00F1655B"/>
    <w:rsid w:val="00F165D2"/>
    <w:rsid w:val="00F16FF8"/>
    <w:rsid w:val="00F173BD"/>
    <w:rsid w:val="00F17EB4"/>
    <w:rsid w:val="00F20A83"/>
    <w:rsid w:val="00F20CEF"/>
    <w:rsid w:val="00F21340"/>
    <w:rsid w:val="00F21C89"/>
    <w:rsid w:val="00F22711"/>
    <w:rsid w:val="00F22C23"/>
    <w:rsid w:val="00F22F51"/>
    <w:rsid w:val="00F233AA"/>
    <w:rsid w:val="00F23648"/>
    <w:rsid w:val="00F23849"/>
    <w:rsid w:val="00F23985"/>
    <w:rsid w:val="00F2495D"/>
    <w:rsid w:val="00F26C00"/>
    <w:rsid w:val="00F27759"/>
    <w:rsid w:val="00F277D6"/>
    <w:rsid w:val="00F27BC1"/>
    <w:rsid w:val="00F3002E"/>
    <w:rsid w:val="00F304C2"/>
    <w:rsid w:val="00F31D9C"/>
    <w:rsid w:val="00F32FF7"/>
    <w:rsid w:val="00F33B42"/>
    <w:rsid w:val="00F343B3"/>
    <w:rsid w:val="00F3548F"/>
    <w:rsid w:val="00F35DB1"/>
    <w:rsid w:val="00F362E1"/>
    <w:rsid w:val="00F376B6"/>
    <w:rsid w:val="00F4010A"/>
    <w:rsid w:val="00F404E3"/>
    <w:rsid w:val="00F40612"/>
    <w:rsid w:val="00F40A53"/>
    <w:rsid w:val="00F42470"/>
    <w:rsid w:val="00F4262E"/>
    <w:rsid w:val="00F43262"/>
    <w:rsid w:val="00F433FA"/>
    <w:rsid w:val="00F434D3"/>
    <w:rsid w:val="00F446CA"/>
    <w:rsid w:val="00F4473B"/>
    <w:rsid w:val="00F451D8"/>
    <w:rsid w:val="00F4548E"/>
    <w:rsid w:val="00F454BA"/>
    <w:rsid w:val="00F45525"/>
    <w:rsid w:val="00F45555"/>
    <w:rsid w:val="00F462A6"/>
    <w:rsid w:val="00F464EA"/>
    <w:rsid w:val="00F465B4"/>
    <w:rsid w:val="00F465BE"/>
    <w:rsid w:val="00F46D19"/>
    <w:rsid w:val="00F471C5"/>
    <w:rsid w:val="00F47C1B"/>
    <w:rsid w:val="00F501E5"/>
    <w:rsid w:val="00F5024A"/>
    <w:rsid w:val="00F50572"/>
    <w:rsid w:val="00F5069C"/>
    <w:rsid w:val="00F50B20"/>
    <w:rsid w:val="00F51394"/>
    <w:rsid w:val="00F5276D"/>
    <w:rsid w:val="00F52CA6"/>
    <w:rsid w:val="00F5352E"/>
    <w:rsid w:val="00F53CD9"/>
    <w:rsid w:val="00F53D6E"/>
    <w:rsid w:val="00F549CD"/>
    <w:rsid w:val="00F550ED"/>
    <w:rsid w:val="00F552A2"/>
    <w:rsid w:val="00F55438"/>
    <w:rsid w:val="00F5591F"/>
    <w:rsid w:val="00F5696B"/>
    <w:rsid w:val="00F56E20"/>
    <w:rsid w:val="00F56F0B"/>
    <w:rsid w:val="00F572B9"/>
    <w:rsid w:val="00F57450"/>
    <w:rsid w:val="00F57646"/>
    <w:rsid w:val="00F57728"/>
    <w:rsid w:val="00F577E2"/>
    <w:rsid w:val="00F57A56"/>
    <w:rsid w:val="00F57A63"/>
    <w:rsid w:val="00F57B3E"/>
    <w:rsid w:val="00F60643"/>
    <w:rsid w:val="00F60950"/>
    <w:rsid w:val="00F6112F"/>
    <w:rsid w:val="00F62029"/>
    <w:rsid w:val="00F62517"/>
    <w:rsid w:val="00F62570"/>
    <w:rsid w:val="00F62A5F"/>
    <w:rsid w:val="00F62A6D"/>
    <w:rsid w:val="00F62B54"/>
    <w:rsid w:val="00F62D2F"/>
    <w:rsid w:val="00F62DCC"/>
    <w:rsid w:val="00F6370C"/>
    <w:rsid w:val="00F637C3"/>
    <w:rsid w:val="00F63EFB"/>
    <w:rsid w:val="00F643E8"/>
    <w:rsid w:val="00F64DCA"/>
    <w:rsid w:val="00F6582A"/>
    <w:rsid w:val="00F659F4"/>
    <w:rsid w:val="00F65F5E"/>
    <w:rsid w:val="00F66863"/>
    <w:rsid w:val="00F66CAA"/>
    <w:rsid w:val="00F66D6A"/>
    <w:rsid w:val="00F6782E"/>
    <w:rsid w:val="00F70802"/>
    <w:rsid w:val="00F70B1C"/>
    <w:rsid w:val="00F712DA"/>
    <w:rsid w:val="00F733D2"/>
    <w:rsid w:val="00F73650"/>
    <w:rsid w:val="00F73830"/>
    <w:rsid w:val="00F73E70"/>
    <w:rsid w:val="00F743AB"/>
    <w:rsid w:val="00F743FE"/>
    <w:rsid w:val="00F74871"/>
    <w:rsid w:val="00F74956"/>
    <w:rsid w:val="00F74E61"/>
    <w:rsid w:val="00F750FB"/>
    <w:rsid w:val="00F7533F"/>
    <w:rsid w:val="00F76307"/>
    <w:rsid w:val="00F76D17"/>
    <w:rsid w:val="00F772BA"/>
    <w:rsid w:val="00F7748A"/>
    <w:rsid w:val="00F774A1"/>
    <w:rsid w:val="00F776F4"/>
    <w:rsid w:val="00F77744"/>
    <w:rsid w:val="00F77B6D"/>
    <w:rsid w:val="00F77D91"/>
    <w:rsid w:val="00F77E0D"/>
    <w:rsid w:val="00F806C4"/>
    <w:rsid w:val="00F82356"/>
    <w:rsid w:val="00F82457"/>
    <w:rsid w:val="00F829CB"/>
    <w:rsid w:val="00F82FAC"/>
    <w:rsid w:val="00F83E08"/>
    <w:rsid w:val="00F84323"/>
    <w:rsid w:val="00F8691C"/>
    <w:rsid w:val="00F877C8"/>
    <w:rsid w:val="00F90236"/>
    <w:rsid w:val="00F902F1"/>
    <w:rsid w:val="00F9033A"/>
    <w:rsid w:val="00F90876"/>
    <w:rsid w:val="00F90A31"/>
    <w:rsid w:val="00F90CEF"/>
    <w:rsid w:val="00F91953"/>
    <w:rsid w:val="00F91CAA"/>
    <w:rsid w:val="00F9264C"/>
    <w:rsid w:val="00F929B4"/>
    <w:rsid w:val="00F93227"/>
    <w:rsid w:val="00F93B6C"/>
    <w:rsid w:val="00F943B4"/>
    <w:rsid w:val="00F94C00"/>
    <w:rsid w:val="00F9553F"/>
    <w:rsid w:val="00F95596"/>
    <w:rsid w:val="00F958FF"/>
    <w:rsid w:val="00F95927"/>
    <w:rsid w:val="00F96750"/>
    <w:rsid w:val="00F9699E"/>
    <w:rsid w:val="00F97DB1"/>
    <w:rsid w:val="00FA0708"/>
    <w:rsid w:val="00FA0A0B"/>
    <w:rsid w:val="00FA0DD0"/>
    <w:rsid w:val="00FA0F75"/>
    <w:rsid w:val="00FA0F92"/>
    <w:rsid w:val="00FA104A"/>
    <w:rsid w:val="00FA12D4"/>
    <w:rsid w:val="00FA1890"/>
    <w:rsid w:val="00FA29B2"/>
    <w:rsid w:val="00FA3048"/>
    <w:rsid w:val="00FA3707"/>
    <w:rsid w:val="00FA38AD"/>
    <w:rsid w:val="00FA3B64"/>
    <w:rsid w:val="00FA42A7"/>
    <w:rsid w:val="00FA5077"/>
    <w:rsid w:val="00FA5506"/>
    <w:rsid w:val="00FA56C2"/>
    <w:rsid w:val="00FA5846"/>
    <w:rsid w:val="00FA586A"/>
    <w:rsid w:val="00FA5C7C"/>
    <w:rsid w:val="00FA60BB"/>
    <w:rsid w:val="00FA659D"/>
    <w:rsid w:val="00FA6846"/>
    <w:rsid w:val="00FA6CC5"/>
    <w:rsid w:val="00FA6DA4"/>
    <w:rsid w:val="00FA7547"/>
    <w:rsid w:val="00FB06EA"/>
    <w:rsid w:val="00FB0802"/>
    <w:rsid w:val="00FB0B34"/>
    <w:rsid w:val="00FB0DC8"/>
    <w:rsid w:val="00FB12C6"/>
    <w:rsid w:val="00FB1322"/>
    <w:rsid w:val="00FB31B3"/>
    <w:rsid w:val="00FB35D4"/>
    <w:rsid w:val="00FB45EC"/>
    <w:rsid w:val="00FB5DD9"/>
    <w:rsid w:val="00FB62AD"/>
    <w:rsid w:val="00FB66B3"/>
    <w:rsid w:val="00FB76AD"/>
    <w:rsid w:val="00FC0020"/>
    <w:rsid w:val="00FC0B67"/>
    <w:rsid w:val="00FC1096"/>
    <w:rsid w:val="00FC1DC8"/>
    <w:rsid w:val="00FC2AD2"/>
    <w:rsid w:val="00FC2FE8"/>
    <w:rsid w:val="00FC3895"/>
    <w:rsid w:val="00FC3B71"/>
    <w:rsid w:val="00FC3ED7"/>
    <w:rsid w:val="00FC4309"/>
    <w:rsid w:val="00FC43EB"/>
    <w:rsid w:val="00FC4711"/>
    <w:rsid w:val="00FC4745"/>
    <w:rsid w:val="00FC4773"/>
    <w:rsid w:val="00FC5D3A"/>
    <w:rsid w:val="00FC6144"/>
    <w:rsid w:val="00FC659B"/>
    <w:rsid w:val="00FC711C"/>
    <w:rsid w:val="00FC7B04"/>
    <w:rsid w:val="00FC7B97"/>
    <w:rsid w:val="00FC7D2B"/>
    <w:rsid w:val="00FD01D8"/>
    <w:rsid w:val="00FD0427"/>
    <w:rsid w:val="00FD0CEC"/>
    <w:rsid w:val="00FD0D30"/>
    <w:rsid w:val="00FD1F51"/>
    <w:rsid w:val="00FD2CDC"/>
    <w:rsid w:val="00FD3147"/>
    <w:rsid w:val="00FD43E7"/>
    <w:rsid w:val="00FD4615"/>
    <w:rsid w:val="00FD500F"/>
    <w:rsid w:val="00FD5073"/>
    <w:rsid w:val="00FD5C33"/>
    <w:rsid w:val="00FD606D"/>
    <w:rsid w:val="00FD6AC6"/>
    <w:rsid w:val="00FE02CE"/>
    <w:rsid w:val="00FE0589"/>
    <w:rsid w:val="00FE0632"/>
    <w:rsid w:val="00FE0B8B"/>
    <w:rsid w:val="00FE0E65"/>
    <w:rsid w:val="00FE10AB"/>
    <w:rsid w:val="00FE11C4"/>
    <w:rsid w:val="00FE1404"/>
    <w:rsid w:val="00FE1607"/>
    <w:rsid w:val="00FE1B09"/>
    <w:rsid w:val="00FE20A7"/>
    <w:rsid w:val="00FE2797"/>
    <w:rsid w:val="00FE31B7"/>
    <w:rsid w:val="00FE3420"/>
    <w:rsid w:val="00FE3C1D"/>
    <w:rsid w:val="00FE3D5B"/>
    <w:rsid w:val="00FE4A12"/>
    <w:rsid w:val="00FE4CD9"/>
    <w:rsid w:val="00FE4E32"/>
    <w:rsid w:val="00FE4F83"/>
    <w:rsid w:val="00FE5027"/>
    <w:rsid w:val="00FE50FF"/>
    <w:rsid w:val="00FE5887"/>
    <w:rsid w:val="00FE5F35"/>
    <w:rsid w:val="00FE64C9"/>
    <w:rsid w:val="00FE695A"/>
    <w:rsid w:val="00FE7F78"/>
    <w:rsid w:val="00FF018B"/>
    <w:rsid w:val="00FF042A"/>
    <w:rsid w:val="00FF06AB"/>
    <w:rsid w:val="00FF1DEC"/>
    <w:rsid w:val="00FF1E92"/>
    <w:rsid w:val="00FF2122"/>
    <w:rsid w:val="00FF2EA6"/>
    <w:rsid w:val="00FF3798"/>
    <w:rsid w:val="00FF4094"/>
    <w:rsid w:val="00FF47C2"/>
    <w:rsid w:val="00FF4D4D"/>
    <w:rsid w:val="00FF514A"/>
    <w:rsid w:val="00FF694F"/>
    <w:rsid w:val="00FF7004"/>
    <w:rsid w:val="00FF71D8"/>
    <w:rsid w:val="00FF7DA0"/>
    <w:rsid w:val="00FF7EDA"/>
    <w:rsid w:val="012A8433"/>
    <w:rsid w:val="01594E55"/>
    <w:rsid w:val="01C371E6"/>
    <w:rsid w:val="0207B460"/>
    <w:rsid w:val="0262D5BE"/>
    <w:rsid w:val="037126A4"/>
    <w:rsid w:val="04B1DC38"/>
    <w:rsid w:val="04F2A163"/>
    <w:rsid w:val="051FA19F"/>
    <w:rsid w:val="058D8634"/>
    <w:rsid w:val="05BACEB4"/>
    <w:rsid w:val="067C05FB"/>
    <w:rsid w:val="07D2058D"/>
    <w:rsid w:val="08032675"/>
    <w:rsid w:val="095A7A76"/>
    <w:rsid w:val="0963164F"/>
    <w:rsid w:val="09AEA262"/>
    <w:rsid w:val="09CE274A"/>
    <w:rsid w:val="0B0F4CA6"/>
    <w:rsid w:val="0B11819D"/>
    <w:rsid w:val="0B9B2CFA"/>
    <w:rsid w:val="0C80578A"/>
    <w:rsid w:val="0C8EFA85"/>
    <w:rsid w:val="0CAD1842"/>
    <w:rsid w:val="0CCAC4E6"/>
    <w:rsid w:val="0D0BC790"/>
    <w:rsid w:val="0D25C5EE"/>
    <w:rsid w:val="0D2D8D99"/>
    <w:rsid w:val="0D2E2511"/>
    <w:rsid w:val="0DDFEF87"/>
    <w:rsid w:val="0DFD0876"/>
    <w:rsid w:val="0EA5EB91"/>
    <w:rsid w:val="0ED33D43"/>
    <w:rsid w:val="0EF842A7"/>
    <w:rsid w:val="0F36470F"/>
    <w:rsid w:val="0F667455"/>
    <w:rsid w:val="1114E988"/>
    <w:rsid w:val="11837DC2"/>
    <w:rsid w:val="120235A6"/>
    <w:rsid w:val="120D0092"/>
    <w:rsid w:val="12931C9C"/>
    <w:rsid w:val="12CFC4C8"/>
    <w:rsid w:val="12DE9FBD"/>
    <w:rsid w:val="13D13DA8"/>
    <w:rsid w:val="14E16139"/>
    <w:rsid w:val="15721EED"/>
    <w:rsid w:val="17077E54"/>
    <w:rsid w:val="17BAC72E"/>
    <w:rsid w:val="18313D9E"/>
    <w:rsid w:val="18707311"/>
    <w:rsid w:val="1A5BE45B"/>
    <w:rsid w:val="1AD3BB56"/>
    <w:rsid w:val="1BB6A8C9"/>
    <w:rsid w:val="1C13299E"/>
    <w:rsid w:val="1C50E672"/>
    <w:rsid w:val="1C9180C8"/>
    <w:rsid w:val="1CA155DD"/>
    <w:rsid w:val="1D006436"/>
    <w:rsid w:val="1E383987"/>
    <w:rsid w:val="1E3E7432"/>
    <w:rsid w:val="1E74D01A"/>
    <w:rsid w:val="1E7D7877"/>
    <w:rsid w:val="20A38E27"/>
    <w:rsid w:val="21950420"/>
    <w:rsid w:val="22315C32"/>
    <w:rsid w:val="230AC4B6"/>
    <w:rsid w:val="249328B6"/>
    <w:rsid w:val="251D323F"/>
    <w:rsid w:val="25F0BBA6"/>
    <w:rsid w:val="2654546D"/>
    <w:rsid w:val="2672D603"/>
    <w:rsid w:val="2691028E"/>
    <w:rsid w:val="27963932"/>
    <w:rsid w:val="27A58F28"/>
    <w:rsid w:val="280BABCF"/>
    <w:rsid w:val="280E631F"/>
    <w:rsid w:val="2810738A"/>
    <w:rsid w:val="2917EADF"/>
    <w:rsid w:val="297B9558"/>
    <w:rsid w:val="297F36B9"/>
    <w:rsid w:val="2A37EC31"/>
    <w:rsid w:val="2A6031B9"/>
    <w:rsid w:val="2A61E3B5"/>
    <w:rsid w:val="2C07FCC2"/>
    <w:rsid w:val="2C8D6C65"/>
    <w:rsid w:val="2CA6887C"/>
    <w:rsid w:val="2CC359EB"/>
    <w:rsid w:val="2CE6212E"/>
    <w:rsid w:val="2CF802CE"/>
    <w:rsid w:val="2E9B854E"/>
    <w:rsid w:val="2F5E3EBD"/>
    <w:rsid w:val="2F6D0267"/>
    <w:rsid w:val="306E2988"/>
    <w:rsid w:val="316D4325"/>
    <w:rsid w:val="32388444"/>
    <w:rsid w:val="32DB7514"/>
    <w:rsid w:val="33227E75"/>
    <w:rsid w:val="348EFF5E"/>
    <w:rsid w:val="3505E79D"/>
    <w:rsid w:val="36234D60"/>
    <w:rsid w:val="3666EF01"/>
    <w:rsid w:val="37D6F01D"/>
    <w:rsid w:val="37FC59FB"/>
    <w:rsid w:val="380E1202"/>
    <w:rsid w:val="388AB585"/>
    <w:rsid w:val="38D30E6D"/>
    <w:rsid w:val="394FB071"/>
    <w:rsid w:val="39F67DDC"/>
    <w:rsid w:val="3A88183E"/>
    <w:rsid w:val="3ADF63BC"/>
    <w:rsid w:val="3B25F232"/>
    <w:rsid w:val="3B75F41A"/>
    <w:rsid w:val="3D493A21"/>
    <w:rsid w:val="3DB3E417"/>
    <w:rsid w:val="3DE1C62A"/>
    <w:rsid w:val="3E4990F3"/>
    <w:rsid w:val="3F56CFD2"/>
    <w:rsid w:val="3FA16009"/>
    <w:rsid w:val="4029D954"/>
    <w:rsid w:val="407C6DEA"/>
    <w:rsid w:val="40C38D8A"/>
    <w:rsid w:val="40DB0A37"/>
    <w:rsid w:val="41332BD4"/>
    <w:rsid w:val="4241B9DD"/>
    <w:rsid w:val="42745BF7"/>
    <w:rsid w:val="43565651"/>
    <w:rsid w:val="443C817C"/>
    <w:rsid w:val="44BDEDC6"/>
    <w:rsid w:val="44E754DB"/>
    <w:rsid w:val="4663F1FA"/>
    <w:rsid w:val="4687E4D1"/>
    <w:rsid w:val="46DF28E1"/>
    <w:rsid w:val="4784132A"/>
    <w:rsid w:val="485182C5"/>
    <w:rsid w:val="485CE0DD"/>
    <w:rsid w:val="48C17418"/>
    <w:rsid w:val="48C28CDD"/>
    <w:rsid w:val="48DB8C4E"/>
    <w:rsid w:val="49E0EAA2"/>
    <w:rsid w:val="4A1E07D8"/>
    <w:rsid w:val="4ABC7044"/>
    <w:rsid w:val="4D64DC7E"/>
    <w:rsid w:val="4DE6550E"/>
    <w:rsid w:val="4E0E0053"/>
    <w:rsid w:val="4ECD6E7D"/>
    <w:rsid w:val="501BD588"/>
    <w:rsid w:val="50670653"/>
    <w:rsid w:val="50A298CB"/>
    <w:rsid w:val="50F274F4"/>
    <w:rsid w:val="51B27052"/>
    <w:rsid w:val="51D7D7EB"/>
    <w:rsid w:val="5262D09D"/>
    <w:rsid w:val="533E5172"/>
    <w:rsid w:val="53B5D705"/>
    <w:rsid w:val="54106062"/>
    <w:rsid w:val="543EB5EA"/>
    <w:rsid w:val="570D5CF3"/>
    <w:rsid w:val="571ADF9F"/>
    <w:rsid w:val="572F4660"/>
    <w:rsid w:val="5778B25B"/>
    <w:rsid w:val="57FF6D4B"/>
    <w:rsid w:val="582F0874"/>
    <w:rsid w:val="58320769"/>
    <w:rsid w:val="597E1C99"/>
    <w:rsid w:val="59873AC9"/>
    <w:rsid w:val="5A38EDDD"/>
    <w:rsid w:val="5C4F40DD"/>
    <w:rsid w:val="5CA7E203"/>
    <w:rsid w:val="5D8F3749"/>
    <w:rsid w:val="5EBC2C1F"/>
    <w:rsid w:val="5F1C4879"/>
    <w:rsid w:val="60082F41"/>
    <w:rsid w:val="60244068"/>
    <w:rsid w:val="60592B70"/>
    <w:rsid w:val="6145C97B"/>
    <w:rsid w:val="61A9A884"/>
    <w:rsid w:val="620CBBF2"/>
    <w:rsid w:val="627A04F2"/>
    <w:rsid w:val="62EC2610"/>
    <w:rsid w:val="64B83099"/>
    <w:rsid w:val="65E781A4"/>
    <w:rsid w:val="663A6FC0"/>
    <w:rsid w:val="66442E30"/>
    <w:rsid w:val="6661B2F4"/>
    <w:rsid w:val="66CB9680"/>
    <w:rsid w:val="693A4464"/>
    <w:rsid w:val="694F57BC"/>
    <w:rsid w:val="69513B37"/>
    <w:rsid w:val="69B738DD"/>
    <w:rsid w:val="69B91289"/>
    <w:rsid w:val="69CC4D81"/>
    <w:rsid w:val="6A437BA6"/>
    <w:rsid w:val="6AAC7142"/>
    <w:rsid w:val="6B7F66B2"/>
    <w:rsid w:val="6BF8B848"/>
    <w:rsid w:val="6C7AF609"/>
    <w:rsid w:val="6C7C0E32"/>
    <w:rsid w:val="6CDA2029"/>
    <w:rsid w:val="6CE4BA0B"/>
    <w:rsid w:val="6CFF550D"/>
    <w:rsid w:val="6D8F4104"/>
    <w:rsid w:val="6DA52EEC"/>
    <w:rsid w:val="6ED08B2F"/>
    <w:rsid w:val="6EDDBD2B"/>
    <w:rsid w:val="6F4C1C81"/>
    <w:rsid w:val="6FDAC0BF"/>
    <w:rsid w:val="7275F909"/>
    <w:rsid w:val="72AE2E60"/>
    <w:rsid w:val="7317E782"/>
    <w:rsid w:val="7384FFB8"/>
    <w:rsid w:val="739AD491"/>
    <w:rsid w:val="741E65E2"/>
    <w:rsid w:val="742976B9"/>
    <w:rsid w:val="74730A5F"/>
    <w:rsid w:val="7478F62F"/>
    <w:rsid w:val="758EBA79"/>
    <w:rsid w:val="75910EC8"/>
    <w:rsid w:val="774B396D"/>
    <w:rsid w:val="7772C042"/>
    <w:rsid w:val="78618B1D"/>
    <w:rsid w:val="78645FF0"/>
    <w:rsid w:val="7876A05E"/>
    <w:rsid w:val="787828DA"/>
    <w:rsid w:val="78ADCE73"/>
    <w:rsid w:val="78C6DE8A"/>
    <w:rsid w:val="7A2B85D8"/>
    <w:rsid w:val="7AD840FC"/>
    <w:rsid w:val="7B7F0D15"/>
    <w:rsid w:val="7BD1E5D7"/>
    <w:rsid w:val="7BD480C4"/>
    <w:rsid w:val="7D464129"/>
    <w:rsid w:val="7DF0845A"/>
    <w:rsid w:val="7E4354DA"/>
    <w:rsid w:val="7ED465F5"/>
    <w:rsid w:val="7F86EAD4"/>
    <w:rsid w:val="7F98CCD3"/>
    <w:rsid w:val="7F9A6F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E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72"/>
    <w:rPr>
      <w:rFonts w:ascii="Arial" w:hAnsi="Arial"/>
    </w:rPr>
  </w:style>
  <w:style w:type="paragraph" w:styleId="Heading1">
    <w:name w:val="heading 1"/>
    <w:basedOn w:val="H2"/>
    <w:next w:val="Normal"/>
    <w:link w:val="Heading1Char"/>
    <w:uiPriority w:val="9"/>
    <w:qFormat/>
    <w:rsid w:val="00E005E1"/>
    <w:pPr>
      <w:pageBreakBefore/>
      <w:outlineLvl w:val="0"/>
    </w:pPr>
  </w:style>
  <w:style w:type="paragraph" w:styleId="Heading2">
    <w:name w:val="heading 2"/>
    <w:basedOn w:val="Normal"/>
    <w:next w:val="Normal"/>
    <w:link w:val="Heading2Char"/>
    <w:uiPriority w:val="9"/>
    <w:unhideWhenUsed/>
    <w:qFormat/>
    <w:rsid w:val="004871A6"/>
    <w:pPr>
      <w:keepNext/>
      <w:keepLines/>
      <w:outlineLvl w:val="1"/>
    </w:pPr>
    <w:rPr>
      <w:rFonts w:eastAsiaTheme="majorEastAsia" w:cs="Arial"/>
      <w:b/>
      <w:bCs/>
      <w:color w:val="000000" w:themeColor="text1"/>
      <w:sz w:val="26"/>
      <w:szCs w:val="26"/>
    </w:rPr>
  </w:style>
  <w:style w:type="paragraph" w:styleId="Heading3">
    <w:name w:val="heading 3"/>
    <w:basedOn w:val="ListParagraph"/>
    <w:next w:val="Normal"/>
    <w:link w:val="Heading3Char"/>
    <w:uiPriority w:val="9"/>
    <w:unhideWhenUsed/>
    <w:qFormat/>
    <w:rsid w:val="008627B0"/>
    <w:pPr>
      <w:keepNext/>
      <w:numPr>
        <w:numId w:val="0"/>
      </w:numPr>
      <w:outlineLvl w:val="2"/>
    </w:pPr>
    <w:rPr>
      <w:b/>
      <w:bCs/>
      <w:i/>
      <w:iCs/>
    </w:rPr>
  </w:style>
  <w:style w:type="paragraph" w:styleId="Heading5">
    <w:name w:val="heading 5"/>
    <w:basedOn w:val="Normal"/>
    <w:next w:val="Normal"/>
    <w:link w:val="Heading5Char"/>
    <w:uiPriority w:val="9"/>
    <w:semiHidden/>
    <w:unhideWhenUsed/>
    <w:qFormat/>
    <w:rsid w:val="006845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Char">
    <w:name w:val="H2 Char"/>
    <w:basedOn w:val="DefaultParagraphFont"/>
    <w:link w:val="H2"/>
    <w:locked/>
    <w:rsid w:val="004A445A"/>
    <w:rPr>
      <w:rFonts w:ascii="Arial" w:eastAsia="Arial" w:hAnsi="Arial" w:cs="Arial"/>
      <w:b/>
      <w:color w:val="4F6228"/>
      <w:sz w:val="32"/>
      <w:szCs w:val="32"/>
    </w:rPr>
  </w:style>
  <w:style w:type="paragraph" w:customStyle="1" w:styleId="H2">
    <w:name w:val="H2"/>
    <w:basedOn w:val="Normal"/>
    <w:next w:val="Normal"/>
    <w:link w:val="H2Char"/>
    <w:qFormat/>
    <w:rsid w:val="004A445A"/>
    <w:pPr>
      <w:keepNext/>
      <w:spacing w:before="360" w:after="240"/>
    </w:pPr>
    <w:rPr>
      <w:rFonts w:eastAsia="Arial" w:cs="Arial"/>
      <w:b/>
      <w:color w:val="4F6228"/>
      <w:sz w:val="32"/>
      <w:szCs w:val="32"/>
    </w:rPr>
  </w:style>
  <w:style w:type="paragraph" w:styleId="ListParagraph">
    <w:name w:val="List Paragraph"/>
    <w:basedOn w:val="Normal"/>
    <w:link w:val="ListParagraphChar"/>
    <w:uiPriority w:val="34"/>
    <w:qFormat/>
    <w:rsid w:val="008B71F7"/>
    <w:pPr>
      <w:numPr>
        <w:numId w:val="116"/>
      </w:numPr>
      <w:ind w:left="454" w:hanging="454"/>
    </w:pPr>
    <w:rPr>
      <w:rFonts w:eastAsia="Calibri" w:cs="Arial"/>
    </w:rPr>
  </w:style>
  <w:style w:type="paragraph" w:styleId="Header">
    <w:name w:val="header"/>
    <w:basedOn w:val="Normal"/>
    <w:link w:val="HeaderChar"/>
    <w:uiPriority w:val="99"/>
    <w:unhideWhenUsed/>
    <w:rsid w:val="009D0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383"/>
  </w:style>
  <w:style w:type="paragraph" w:styleId="Footer">
    <w:name w:val="footer"/>
    <w:basedOn w:val="Normal"/>
    <w:link w:val="FooterChar"/>
    <w:uiPriority w:val="99"/>
    <w:unhideWhenUsed/>
    <w:rsid w:val="009D0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383"/>
  </w:style>
  <w:style w:type="character" w:styleId="CommentReference">
    <w:name w:val="annotation reference"/>
    <w:basedOn w:val="DefaultParagraphFont"/>
    <w:uiPriority w:val="99"/>
    <w:semiHidden/>
    <w:unhideWhenUsed/>
    <w:rsid w:val="00DD5518"/>
    <w:rPr>
      <w:sz w:val="16"/>
      <w:szCs w:val="16"/>
    </w:rPr>
  </w:style>
  <w:style w:type="paragraph" w:styleId="CommentText">
    <w:name w:val="annotation text"/>
    <w:basedOn w:val="Normal"/>
    <w:link w:val="CommentTextChar"/>
    <w:uiPriority w:val="99"/>
    <w:unhideWhenUsed/>
    <w:rsid w:val="00DD5518"/>
    <w:pPr>
      <w:spacing w:line="240" w:lineRule="auto"/>
    </w:pPr>
    <w:rPr>
      <w:sz w:val="20"/>
      <w:szCs w:val="20"/>
    </w:rPr>
  </w:style>
  <w:style w:type="character" w:customStyle="1" w:styleId="CommentTextChar">
    <w:name w:val="Comment Text Char"/>
    <w:basedOn w:val="DefaultParagraphFont"/>
    <w:link w:val="CommentText"/>
    <w:uiPriority w:val="99"/>
    <w:rsid w:val="00DD5518"/>
    <w:rPr>
      <w:sz w:val="20"/>
      <w:szCs w:val="20"/>
    </w:rPr>
  </w:style>
  <w:style w:type="paragraph" w:styleId="CommentSubject">
    <w:name w:val="annotation subject"/>
    <w:basedOn w:val="CommentText"/>
    <w:next w:val="CommentText"/>
    <w:link w:val="CommentSubjectChar"/>
    <w:uiPriority w:val="99"/>
    <w:semiHidden/>
    <w:unhideWhenUsed/>
    <w:rsid w:val="00DD5518"/>
    <w:rPr>
      <w:b/>
      <w:bCs/>
    </w:rPr>
  </w:style>
  <w:style w:type="character" w:customStyle="1" w:styleId="CommentSubjectChar">
    <w:name w:val="Comment Subject Char"/>
    <w:basedOn w:val="CommentTextChar"/>
    <w:link w:val="CommentSubject"/>
    <w:uiPriority w:val="99"/>
    <w:semiHidden/>
    <w:rsid w:val="00DD5518"/>
    <w:rPr>
      <w:b/>
      <w:bCs/>
      <w:sz w:val="20"/>
      <w:szCs w:val="20"/>
    </w:rPr>
  </w:style>
  <w:style w:type="paragraph" w:styleId="BalloonText">
    <w:name w:val="Balloon Text"/>
    <w:basedOn w:val="Normal"/>
    <w:link w:val="BalloonTextChar"/>
    <w:uiPriority w:val="99"/>
    <w:semiHidden/>
    <w:unhideWhenUsed/>
    <w:rsid w:val="00DD5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518"/>
    <w:rPr>
      <w:rFonts w:ascii="Tahoma" w:hAnsi="Tahoma" w:cs="Tahoma"/>
      <w:sz w:val="16"/>
      <w:szCs w:val="16"/>
    </w:rPr>
  </w:style>
  <w:style w:type="paragraph" w:styleId="FootnoteText">
    <w:name w:val="footnote text"/>
    <w:basedOn w:val="Normal"/>
    <w:link w:val="FootnoteTextChar"/>
    <w:uiPriority w:val="99"/>
    <w:unhideWhenUsed/>
    <w:rsid w:val="003C15A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C15A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C15A7"/>
    <w:rPr>
      <w:vertAlign w:val="superscript"/>
    </w:rPr>
  </w:style>
  <w:style w:type="character" w:styleId="Hyperlink">
    <w:name w:val="Hyperlink"/>
    <w:basedOn w:val="DefaultParagraphFont"/>
    <w:uiPriority w:val="99"/>
    <w:unhideWhenUsed/>
    <w:rsid w:val="00643941"/>
    <w:rPr>
      <w:color w:val="0000FF" w:themeColor="hyperlink"/>
      <w:u w:val="single"/>
    </w:rPr>
  </w:style>
  <w:style w:type="character" w:styleId="FollowedHyperlink">
    <w:name w:val="FollowedHyperlink"/>
    <w:basedOn w:val="DefaultParagraphFont"/>
    <w:uiPriority w:val="99"/>
    <w:semiHidden/>
    <w:unhideWhenUsed/>
    <w:rsid w:val="000A07A0"/>
    <w:rPr>
      <w:color w:val="800080" w:themeColor="followedHyperlink"/>
      <w:u w:val="single"/>
    </w:rPr>
  </w:style>
  <w:style w:type="character" w:customStyle="1" w:styleId="Heading5Char">
    <w:name w:val="Heading 5 Char"/>
    <w:basedOn w:val="DefaultParagraphFont"/>
    <w:link w:val="Heading5"/>
    <w:uiPriority w:val="9"/>
    <w:semiHidden/>
    <w:rsid w:val="0068450A"/>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FA6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2B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istParagraphChar">
    <w:name w:val="List Paragraph Char"/>
    <w:basedOn w:val="DefaultParagraphFont"/>
    <w:link w:val="ListParagraph"/>
    <w:uiPriority w:val="34"/>
    <w:rsid w:val="008B71F7"/>
    <w:rPr>
      <w:rFonts w:ascii="Arial" w:eastAsia="Calibri" w:hAnsi="Arial" w:cs="Arial"/>
    </w:rPr>
  </w:style>
  <w:style w:type="character" w:customStyle="1" w:styleId="Rec1Char">
    <w:name w:val="Rec 1 Char"/>
    <w:basedOn w:val="DefaultParagraphFont"/>
    <w:link w:val="Rec1"/>
    <w:locked/>
    <w:rsid w:val="00087872"/>
    <w:rPr>
      <w:rFonts w:ascii="Calibri" w:eastAsia="Arial" w:hAnsi="Calibri" w:cs="Arial"/>
      <w:b/>
      <w:lang w:eastAsia="zh-CN"/>
    </w:rPr>
  </w:style>
  <w:style w:type="paragraph" w:customStyle="1" w:styleId="Rec1">
    <w:name w:val="Rec 1"/>
    <w:basedOn w:val="Normal"/>
    <w:link w:val="Rec1Char"/>
    <w:qFormat/>
    <w:rsid w:val="00087872"/>
    <w:pPr>
      <w:numPr>
        <w:numId w:val="1"/>
      </w:numPr>
      <w:spacing w:after="120"/>
    </w:pPr>
    <w:rPr>
      <w:rFonts w:ascii="Calibri" w:eastAsia="Arial" w:hAnsi="Calibri" w:cs="Arial"/>
      <w:b/>
      <w:lang w:eastAsia="zh-CN"/>
    </w:rPr>
  </w:style>
  <w:style w:type="character" w:customStyle="1" w:styleId="Heading2Char">
    <w:name w:val="Heading 2 Char"/>
    <w:basedOn w:val="DefaultParagraphFont"/>
    <w:link w:val="Heading2"/>
    <w:uiPriority w:val="9"/>
    <w:rsid w:val="004871A6"/>
    <w:rPr>
      <w:rFonts w:ascii="Arial" w:eastAsiaTheme="majorEastAsia" w:hAnsi="Arial" w:cs="Arial"/>
      <w:b/>
      <w:bCs/>
      <w:color w:val="000000" w:themeColor="text1"/>
      <w:sz w:val="26"/>
      <w:szCs w:val="26"/>
    </w:rPr>
  </w:style>
  <w:style w:type="character" w:customStyle="1" w:styleId="contextualextensionhighlight">
    <w:name w:val="contextualextensionhighlight"/>
    <w:basedOn w:val="DefaultParagraphFont"/>
    <w:rsid w:val="003054F4"/>
  </w:style>
  <w:style w:type="paragraph" w:styleId="Revision">
    <w:name w:val="Revision"/>
    <w:hidden/>
    <w:uiPriority w:val="99"/>
    <w:semiHidden/>
    <w:rsid w:val="00BA503E"/>
    <w:pPr>
      <w:spacing w:after="0" w:line="240" w:lineRule="auto"/>
    </w:pPr>
  </w:style>
  <w:style w:type="character" w:customStyle="1" w:styleId="Heading3Char">
    <w:name w:val="Heading 3 Char"/>
    <w:basedOn w:val="DefaultParagraphFont"/>
    <w:link w:val="Heading3"/>
    <w:uiPriority w:val="9"/>
    <w:rsid w:val="008627B0"/>
    <w:rPr>
      <w:rFonts w:ascii="Arial" w:eastAsia="Calibri" w:hAnsi="Arial" w:cs="Arial"/>
      <w:b/>
      <w:bCs/>
      <w:i/>
      <w:iCs/>
    </w:rPr>
  </w:style>
  <w:style w:type="paragraph" w:styleId="NoSpacing">
    <w:name w:val="No Spacing"/>
    <w:uiPriority w:val="1"/>
    <w:qFormat/>
    <w:rsid w:val="00887D1F"/>
    <w:pPr>
      <w:spacing w:after="0" w:line="240" w:lineRule="auto"/>
    </w:pPr>
  </w:style>
  <w:style w:type="character" w:customStyle="1" w:styleId="Heading1Char">
    <w:name w:val="Heading 1 Char"/>
    <w:basedOn w:val="DefaultParagraphFont"/>
    <w:link w:val="Heading1"/>
    <w:uiPriority w:val="9"/>
    <w:rsid w:val="007152BB"/>
    <w:rPr>
      <w:rFonts w:ascii="Arial" w:eastAsia="Arial" w:hAnsi="Arial" w:cs="Arial"/>
      <w:b/>
      <w:color w:val="4F6228"/>
      <w:sz w:val="32"/>
      <w:szCs w:val="32"/>
    </w:rPr>
  </w:style>
  <w:style w:type="paragraph" w:styleId="TOC1">
    <w:name w:val="toc 1"/>
    <w:basedOn w:val="Normal"/>
    <w:next w:val="Normal"/>
    <w:autoRedefine/>
    <w:uiPriority w:val="39"/>
    <w:unhideWhenUsed/>
    <w:rsid w:val="00372B0C"/>
    <w:pPr>
      <w:spacing w:after="100"/>
    </w:pPr>
  </w:style>
  <w:style w:type="paragraph" w:styleId="TOC2">
    <w:name w:val="toc 2"/>
    <w:basedOn w:val="Normal"/>
    <w:next w:val="Normal"/>
    <w:autoRedefine/>
    <w:uiPriority w:val="39"/>
    <w:unhideWhenUsed/>
    <w:rsid w:val="007152BB"/>
    <w:pPr>
      <w:spacing w:after="100"/>
      <w:ind w:left="220"/>
    </w:pPr>
  </w:style>
  <w:style w:type="paragraph" w:styleId="EndnoteText">
    <w:name w:val="endnote text"/>
    <w:basedOn w:val="Normal"/>
    <w:link w:val="EndnoteTextChar"/>
    <w:uiPriority w:val="99"/>
    <w:semiHidden/>
    <w:unhideWhenUsed/>
    <w:rsid w:val="008639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932"/>
    <w:rPr>
      <w:sz w:val="20"/>
      <w:szCs w:val="20"/>
    </w:rPr>
  </w:style>
  <w:style w:type="character" w:styleId="EndnoteReference">
    <w:name w:val="endnote reference"/>
    <w:basedOn w:val="DefaultParagraphFont"/>
    <w:uiPriority w:val="99"/>
    <w:semiHidden/>
    <w:unhideWhenUsed/>
    <w:rsid w:val="00863932"/>
    <w:rPr>
      <w:vertAlign w:val="superscript"/>
    </w:rPr>
  </w:style>
  <w:style w:type="paragraph" w:styleId="TOCHeading">
    <w:name w:val="TOC Heading"/>
    <w:basedOn w:val="Heading1"/>
    <w:next w:val="Normal"/>
    <w:uiPriority w:val="39"/>
    <w:semiHidden/>
    <w:unhideWhenUsed/>
    <w:qFormat/>
    <w:rsid w:val="00DD4B57"/>
    <w:pPr>
      <w:outlineLvl w:val="9"/>
    </w:pPr>
    <w:rPr>
      <w:lang w:val="en-US" w:eastAsia="ja-JP"/>
    </w:rPr>
  </w:style>
  <w:style w:type="paragraph" w:styleId="TOC3">
    <w:name w:val="toc 3"/>
    <w:basedOn w:val="Normal"/>
    <w:next w:val="Normal"/>
    <w:autoRedefine/>
    <w:uiPriority w:val="39"/>
    <w:unhideWhenUsed/>
    <w:rsid w:val="00DD4B57"/>
    <w:pPr>
      <w:spacing w:after="100"/>
      <w:ind w:left="440"/>
    </w:pPr>
  </w:style>
  <w:style w:type="paragraph" w:customStyle="1" w:styleId="Default">
    <w:name w:val="Default"/>
    <w:rsid w:val="00DD4B5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NZ"/>
    </w:rPr>
  </w:style>
  <w:style w:type="numbering" w:customStyle="1" w:styleId="ImportedStyle1">
    <w:name w:val="Imported Style 1"/>
    <w:rsid w:val="00545F2D"/>
    <w:pPr>
      <w:numPr>
        <w:numId w:val="10"/>
      </w:numPr>
    </w:pPr>
  </w:style>
  <w:style w:type="paragraph" w:styleId="Caption">
    <w:name w:val="caption"/>
    <w:rsid w:val="00616E0C"/>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bdr w:val="nil"/>
      <w:lang w:val="de-DE" w:eastAsia="en-NZ"/>
    </w:rPr>
  </w:style>
  <w:style w:type="numbering" w:customStyle="1" w:styleId="ImportedStyle4">
    <w:name w:val="Imported Style 4"/>
    <w:rsid w:val="00616E0C"/>
    <w:pPr>
      <w:numPr>
        <w:numId w:val="14"/>
      </w:numPr>
    </w:pPr>
  </w:style>
  <w:style w:type="numbering" w:customStyle="1" w:styleId="ImportedStyle2">
    <w:name w:val="Imported Style 2"/>
    <w:rsid w:val="00616E0C"/>
    <w:pPr>
      <w:numPr>
        <w:numId w:val="15"/>
      </w:numPr>
    </w:pPr>
  </w:style>
  <w:style w:type="numbering" w:customStyle="1" w:styleId="ImportedStyle3">
    <w:name w:val="Imported Style 3"/>
    <w:rsid w:val="00616E0C"/>
    <w:pPr>
      <w:numPr>
        <w:numId w:val="16"/>
      </w:numPr>
    </w:pPr>
  </w:style>
  <w:style w:type="paragraph" w:customStyle="1" w:styleId="Body">
    <w:name w:val="Body"/>
    <w:rsid w:val="002124B5"/>
    <w:rPr>
      <w:rFonts w:ascii="Calibri" w:eastAsia="Calibri" w:hAnsi="Calibri" w:cs="Calibri"/>
      <w:color w:val="000000"/>
      <w:u w:color="000000"/>
      <w:lang w:val="en-US" w:eastAsia="en-NZ"/>
    </w:rPr>
  </w:style>
  <w:style w:type="paragraph" w:customStyle="1" w:styleId="commentcontentpara">
    <w:name w:val="commentcontentpara"/>
    <w:basedOn w:val="Normal"/>
    <w:rsid w:val="00BD6DEB"/>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LightList-Accent3">
    <w:name w:val="Light List Accent 3"/>
    <w:basedOn w:val="TableNormal"/>
    <w:uiPriority w:val="61"/>
    <w:rsid w:val="00AA17F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Recnumber">
    <w:name w:val="Rec number"/>
    <w:basedOn w:val="Normal"/>
    <w:link w:val="RecnumberChar"/>
    <w:qFormat/>
    <w:rsid w:val="006D2BF2"/>
    <w:pPr>
      <w:numPr>
        <w:numId w:val="6"/>
      </w:numPr>
    </w:pPr>
    <w:rPr>
      <w:rFonts w:eastAsia="Calibri" w:cs="Times New Roman"/>
      <w:b/>
    </w:rPr>
  </w:style>
  <w:style w:type="character" w:customStyle="1" w:styleId="RecnumberChar">
    <w:name w:val="Rec number Char"/>
    <w:basedOn w:val="DefaultParagraphFont"/>
    <w:link w:val="Recnumber"/>
    <w:rsid w:val="00D930A4"/>
    <w:rPr>
      <w:rFonts w:ascii="Arial" w:eastAsia="Calibri" w:hAnsi="Arial" w:cs="Times New Roman"/>
      <w:b/>
    </w:rPr>
  </w:style>
  <w:style w:type="numbering" w:customStyle="1" w:styleId="ImportedStyle26">
    <w:name w:val="Imported Style 26"/>
    <w:rsid w:val="001C053C"/>
    <w:pPr>
      <w:numPr>
        <w:numId w:val="10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72"/>
    <w:rPr>
      <w:rFonts w:ascii="Arial" w:hAnsi="Arial"/>
    </w:rPr>
  </w:style>
  <w:style w:type="paragraph" w:styleId="Heading1">
    <w:name w:val="heading 1"/>
    <w:basedOn w:val="H2"/>
    <w:next w:val="Normal"/>
    <w:link w:val="Heading1Char"/>
    <w:uiPriority w:val="9"/>
    <w:qFormat/>
    <w:rsid w:val="00E005E1"/>
    <w:pPr>
      <w:pageBreakBefore/>
      <w:outlineLvl w:val="0"/>
    </w:pPr>
  </w:style>
  <w:style w:type="paragraph" w:styleId="Heading2">
    <w:name w:val="heading 2"/>
    <w:basedOn w:val="Normal"/>
    <w:next w:val="Normal"/>
    <w:link w:val="Heading2Char"/>
    <w:uiPriority w:val="9"/>
    <w:unhideWhenUsed/>
    <w:qFormat/>
    <w:rsid w:val="004871A6"/>
    <w:pPr>
      <w:keepNext/>
      <w:keepLines/>
      <w:outlineLvl w:val="1"/>
    </w:pPr>
    <w:rPr>
      <w:rFonts w:eastAsiaTheme="majorEastAsia" w:cs="Arial"/>
      <w:b/>
      <w:bCs/>
      <w:color w:val="000000" w:themeColor="text1"/>
      <w:sz w:val="26"/>
      <w:szCs w:val="26"/>
    </w:rPr>
  </w:style>
  <w:style w:type="paragraph" w:styleId="Heading3">
    <w:name w:val="heading 3"/>
    <w:basedOn w:val="ListParagraph"/>
    <w:next w:val="Normal"/>
    <w:link w:val="Heading3Char"/>
    <w:uiPriority w:val="9"/>
    <w:unhideWhenUsed/>
    <w:qFormat/>
    <w:rsid w:val="008627B0"/>
    <w:pPr>
      <w:keepNext/>
      <w:numPr>
        <w:numId w:val="0"/>
      </w:numPr>
      <w:outlineLvl w:val="2"/>
    </w:pPr>
    <w:rPr>
      <w:b/>
      <w:bCs/>
      <w:i/>
      <w:iCs/>
    </w:rPr>
  </w:style>
  <w:style w:type="paragraph" w:styleId="Heading5">
    <w:name w:val="heading 5"/>
    <w:basedOn w:val="Normal"/>
    <w:next w:val="Normal"/>
    <w:link w:val="Heading5Char"/>
    <w:uiPriority w:val="9"/>
    <w:semiHidden/>
    <w:unhideWhenUsed/>
    <w:qFormat/>
    <w:rsid w:val="006845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Char">
    <w:name w:val="H2 Char"/>
    <w:basedOn w:val="DefaultParagraphFont"/>
    <w:link w:val="H2"/>
    <w:locked/>
    <w:rsid w:val="004A445A"/>
    <w:rPr>
      <w:rFonts w:ascii="Arial" w:eastAsia="Arial" w:hAnsi="Arial" w:cs="Arial"/>
      <w:b/>
      <w:color w:val="4F6228"/>
      <w:sz w:val="32"/>
      <w:szCs w:val="32"/>
    </w:rPr>
  </w:style>
  <w:style w:type="paragraph" w:customStyle="1" w:styleId="H2">
    <w:name w:val="H2"/>
    <w:basedOn w:val="Normal"/>
    <w:next w:val="Normal"/>
    <w:link w:val="H2Char"/>
    <w:qFormat/>
    <w:rsid w:val="004A445A"/>
    <w:pPr>
      <w:keepNext/>
      <w:spacing w:before="360" w:after="240"/>
    </w:pPr>
    <w:rPr>
      <w:rFonts w:eastAsia="Arial" w:cs="Arial"/>
      <w:b/>
      <w:color w:val="4F6228"/>
      <w:sz w:val="32"/>
      <w:szCs w:val="32"/>
    </w:rPr>
  </w:style>
  <w:style w:type="paragraph" w:styleId="ListParagraph">
    <w:name w:val="List Paragraph"/>
    <w:basedOn w:val="Normal"/>
    <w:link w:val="ListParagraphChar"/>
    <w:uiPriority w:val="34"/>
    <w:qFormat/>
    <w:rsid w:val="008B71F7"/>
    <w:pPr>
      <w:numPr>
        <w:numId w:val="116"/>
      </w:numPr>
      <w:ind w:left="454" w:hanging="454"/>
    </w:pPr>
    <w:rPr>
      <w:rFonts w:eastAsia="Calibri" w:cs="Arial"/>
    </w:rPr>
  </w:style>
  <w:style w:type="paragraph" w:styleId="Header">
    <w:name w:val="header"/>
    <w:basedOn w:val="Normal"/>
    <w:link w:val="HeaderChar"/>
    <w:uiPriority w:val="99"/>
    <w:unhideWhenUsed/>
    <w:rsid w:val="009D0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383"/>
  </w:style>
  <w:style w:type="paragraph" w:styleId="Footer">
    <w:name w:val="footer"/>
    <w:basedOn w:val="Normal"/>
    <w:link w:val="FooterChar"/>
    <w:uiPriority w:val="99"/>
    <w:unhideWhenUsed/>
    <w:rsid w:val="009D0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383"/>
  </w:style>
  <w:style w:type="character" w:styleId="CommentReference">
    <w:name w:val="annotation reference"/>
    <w:basedOn w:val="DefaultParagraphFont"/>
    <w:uiPriority w:val="99"/>
    <w:semiHidden/>
    <w:unhideWhenUsed/>
    <w:rsid w:val="00DD5518"/>
    <w:rPr>
      <w:sz w:val="16"/>
      <w:szCs w:val="16"/>
    </w:rPr>
  </w:style>
  <w:style w:type="paragraph" w:styleId="CommentText">
    <w:name w:val="annotation text"/>
    <w:basedOn w:val="Normal"/>
    <w:link w:val="CommentTextChar"/>
    <w:uiPriority w:val="99"/>
    <w:unhideWhenUsed/>
    <w:rsid w:val="00DD5518"/>
    <w:pPr>
      <w:spacing w:line="240" w:lineRule="auto"/>
    </w:pPr>
    <w:rPr>
      <w:sz w:val="20"/>
      <w:szCs w:val="20"/>
    </w:rPr>
  </w:style>
  <w:style w:type="character" w:customStyle="1" w:styleId="CommentTextChar">
    <w:name w:val="Comment Text Char"/>
    <w:basedOn w:val="DefaultParagraphFont"/>
    <w:link w:val="CommentText"/>
    <w:uiPriority w:val="99"/>
    <w:rsid w:val="00DD5518"/>
    <w:rPr>
      <w:sz w:val="20"/>
      <w:szCs w:val="20"/>
    </w:rPr>
  </w:style>
  <w:style w:type="paragraph" w:styleId="CommentSubject">
    <w:name w:val="annotation subject"/>
    <w:basedOn w:val="CommentText"/>
    <w:next w:val="CommentText"/>
    <w:link w:val="CommentSubjectChar"/>
    <w:uiPriority w:val="99"/>
    <w:semiHidden/>
    <w:unhideWhenUsed/>
    <w:rsid w:val="00DD5518"/>
    <w:rPr>
      <w:b/>
      <w:bCs/>
    </w:rPr>
  </w:style>
  <w:style w:type="character" w:customStyle="1" w:styleId="CommentSubjectChar">
    <w:name w:val="Comment Subject Char"/>
    <w:basedOn w:val="CommentTextChar"/>
    <w:link w:val="CommentSubject"/>
    <w:uiPriority w:val="99"/>
    <w:semiHidden/>
    <w:rsid w:val="00DD5518"/>
    <w:rPr>
      <w:b/>
      <w:bCs/>
      <w:sz w:val="20"/>
      <w:szCs w:val="20"/>
    </w:rPr>
  </w:style>
  <w:style w:type="paragraph" w:styleId="BalloonText">
    <w:name w:val="Balloon Text"/>
    <w:basedOn w:val="Normal"/>
    <w:link w:val="BalloonTextChar"/>
    <w:uiPriority w:val="99"/>
    <w:semiHidden/>
    <w:unhideWhenUsed/>
    <w:rsid w:val="00DD5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518"/>
    <w:rPr>
      <w:rFonts w:ascii="Tahoma" w:hAnsi="Tahoma" w:cs="Tahoma"/>
      <w:sz w:val="16"/>
      <w:szCs w:val="16"/>
    </w:rPr>
  </w:style>
  <w:style w:type="paragraph" w:styleId="FootnoteText">
    <w:name w:val="footnote text"/>
    <w:basedOn w:val="Normal"/>
    <w:link w:val="FootnoteTextChar"/>
    <w:uiPriority w:val="99"/>
    <w:unhideWhenUsed/>
    <w:rsid w:val="003C15A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C15A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C15A7"/>
    <w:rPr>
      <w:vertAlign w:val="superscript"/>
    </w:rPr>
  </w:style>
  <w:style w:type="character" w:styleId="Hyperlink">
    <w:name w:val="Hyperlink"/>
    <w:basedOn w:val="DefaultParagraphFont"/>
    <w:uiPriority w:val="99"/>
    <w:unhideWhenUsed/>
    <w:rsid w:val="00643941"/>
    <w:rPr>
      <w:color w:val="0000FF" w:themeColor="hyperlink"/>
      <w:u w:val="single"/>
    </w:rPr>
  </w:style>
  <w:style w:type="character" w:styleId="FollowedHyperlink">
    <w:name w:val="FollowedHyperlink"/>
    <w:basedOn w:val="DefaultParagraphFont"/>
    <w:uiPriority w:val="99"/>
    <w:semiHidden/>
    <w:unhideWhenUsed/>
    <w:rsid w:val="000A07A0"/>
    <w:rPr>
      <w:color w:val="800080" w:themeColor="followedHyperlink"/>
      <w:u w:val="single"/>
    </w:rPr>
  </w:style>
  <w:style w:type="character" w:customStyle="1" w:styleId="Heading5Char">
    <w:name w:val="Heading 5 Char"/>
    <w:basedOn w:val="DefaultParagraphFont"/>
    <w:link w:val="Heading5"/>
    <w:uiPriority w:val="9"/>
    <w:semiHidden/>
    <w:rsid w:val="0068450A"/>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FA6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2B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istParagraphChar">
    <w:name w:val="List Paragraph Char"/>
    <w:basedOn w:val="DefaultParagraphFont"/>
    <w:link w:val="ListParagraph"/>
    <w:uiPriority w:val="34"/>
    <w:rsid w:val="008B71F7"/>
    <w:rPr>
      <w:rFonts w:ascii="Arial" w:eastAsia="Calibri" w:hAnsi="Arial" w:cs="Arial"/>
    </w:rPr>
  </w:style>
  <w:style w:type="character" w:customStyle="1" w:styleId="Rec1Char">
    <w:name w:val="Rec 1 Char"/>
    <w:basedOn w:val="DefaultParagraphFont"/>
    <w:link w:val="Rec1"/>
    <w:locked/>
    <w:rsid w:val="00087872"/>
    <w:rPr>
      <w:rFonts w:ascii="Calibri" w:eastAsia="Arial" w:hAnsi="Calibri" w:cs="Arial"/>
      <w:b/>
      <w:lang w:eastAsia="zh-CN"/>
    </w:rPr>
  </w:style>
  <w:style w:type="paragraph" w:customStyle="1" w:styleId="Rec1">
    <w:name w:val="Rec 1"/>
    <w:basedOn w:val="Normal"/>
    <w:link w:val="Rec1Char"/>
    <w:qFormat/>
    <w:rsid w:val="00087872"/>
    <w:pPr>
      <w:numPr>
        <w:numId w:val="1"/>
      </w:numPr>
      <w:spacing w:after="120"/>
    </w:pPr>
    <w:rPr>
      <w:rFonts w:ascii="Calibri" w:eastAsia="Arial" w:hAnsi="Calibri" w:cs="Arial"/>
      <w:b/>
      <w:lang w:eastAsia="zh-CN"/>
    </w:rPr>
  </w:style>
  <w:style w:type="character" w:customStyle="1" w:styleId="Heading2Char">
    <w:name w:val="Heading 2 Char"/>
    <w:basedOn w:val="DefaultParagraphFont"/>
    <w:link w:val="Heading2"/>
    <w:uiPriority w:val="9"/>
    <w:rsid w:val="004871A6"/>
    <w:rPr>
      <w:rFonts w:ascii="Arial" w:eastAsiaTheme="majorEastAsia" w:hAnsi="Arial" w:cs="Arial"/>
      <w:b/>
      <w:bCs/>
      <w:color w:val="000000" w:themeColor="text1"/>
      <w:sz w:val="26"/>
      <w:szCs w:val="26"/>
    </w:rPr>
  </w:style>
  <w:style w:type="character" w:customStyle="1" w:styleId="contextualextensionhighlight">
    <w:name w:val="contextualextensionhighlight"/>
    <w:basedOn w:val="DefaultParagraphFont"/>
    <w:rsid w:val="003054F4"/>
  </w:style>
  <w:style w:type="paragraph" w:styleId="Revision">
    <w:name w:val="Revision"/>
    <w:hidden/>
    <w:uiPriority w:val="99"/>
    <w:semiHidden/>
    <w:rsid w:val="00BA503E"/>
    <w:pPr>
      <w:spacing w:after="0" w:line="240" w:lineRule="auto"/>
    </w:pPr>
  </w:style>
  <w:style w:type="character" w:customStyle="1" w:styleId="Heading3Char">
    <w:name w:val="Heading 3 Char"/>
    <w:basedOn w:val="DefaultParagraphFont"/>
    <w:link w:val="Heading3"/>
    <w:uiPriority w:val="9"/>
    <w:rsid w:val="008627B0"/>
    <w:rPr>
      <w:rFonts w:ascii="Arial" w:eastAsia="Calibri" w:hAnsi="Arial" w:cs="Arial"/>
      <w:b/>
      <w:bCs/>
      <w:i/>
      <w:iCs/>
    </w:rPr>
  </w:style>
  <w:style w:type="paragraph" w:styleId="NoSpacing">
    <w:name w:val="No Spacing"/>
    <w:uiPriority w:val="1"/>
    <w:qFormat/>
    <w:rsid w:val="00887D1F"/>
    <w:pPr>
      <w:spacing w:after="0" w:line="240" w:lineRule="auto"/>
    </w:pPr>
  </w:style>
  <w:style w:type="character" w:customStyle="1" w:styleId="Heading1Char">
    <w:name w:val="Heading 1 Char"/>
    <w:basedOn w:val="DefaultParagraphFont"/>
    <w:link w:val="Heading1"/>
    <w:uiPriority w:val="9"/>
    <w:rsid w:val="007152BB"/>
    <w:rPr>
      <w:rFonts w:ascii="Arial" w:eastAsia="Arial" w:hAnsi="Arial" w:cs="Arial"/>
      <w:b/>
      <w:color w:val="4F6228"/>
      <w:sz w:val="32"/>
      <w:szCs w:val="32"/>
    </w:rPr>
  </w:style>
  <w:style w:type="paragraph" w:styleId="TOC1">
    <w:name w:val="toc 1"/>
    <w:basedOn w:val="Normal"/>
    <w:next w:val="Normal"/>
    <w:autoRedefine/>
    <w:uiPriority w:val="39"/>
    <w:unhideWhenUsed/>
    <w:rsid w:val="00372B0C"/>
    <w:pPr>
      <w:spacing w:after="100"/>
    </w:pPr>
  </w:style>
  <w:style w:type="paragraph" w:styleId="TOC2">
    <w:name w:val="toc 2"/>
    <w:basedOn w:val="Normal"/>
    <w:next w:val="Normal"/>
    <w:autoRedefine/>
    <w:uiPriority w:val="39"/>
    <w:unhideWhenUsed/>
    <w:rsid w:val="007152BB"/>
    <w:pPr>
      <w:spacing w:after="100"/>
      <w:ind w:left="220"/>
    </w:pPr>
  </w:style>
  <w:style w:type="paragraph" w:styleId="EndnoteText">
    <w:name w:val="endnote text"/>
    <w:basedOn w:val="Normal"/>
    <w:link w:val="EndnoteTextChar"/>
    <w:uiPriority w:val="99"/>
    <w:semiHidden/>
    <w:unhideWhenUsed/>
    <w:rsid w:val="008639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932"/>
    <w:rPr>
      <w:sz w:val="20"/>
      <w:szCs w:val="20"/>
    </w:rPr>
  </w:style>
  <w:style w:type="character" w:styleId="EndnoteReference">
    <w:name w:val="endnote reference"/>
    <w:basedOn w:val="DefaultParagraphFont"/>
    <w:uiPriority w:val="99"/>
    <w:semiHidden/>
    <w:unhideWhenUsed/>
    <w:rsid w:val="00863932"/>
    <w:rPr>
      <w:vertAlign w:val="superscript"/>
    </w:rPr>
  </w:style>
  <w:style w:type="paragraph" w:styleId="TOCHeading">
    <w:name w:val="TOC Heading"/>
    <w:basedOn w:val="Heading1"/>
    <w:next w:val="Normal"/>
    <w:uiPriority w:val="39"/>
    <w:semiHidden/>
    <w:unhideWhenUsed/>
    <w:qFormat/>
    <w:rsid w:val="00DD4B57"/>
    <w:pPr>
      <w:outlineLvl w:val="9"/>
    </w:pPr>
    <w:rPr>
      <w:lang w:val="en-US" w:eastAsia="ja-JP"/>
    </w:rPr>
  </w:style>
  <w:style w:type="paragraph" w:styleId="TOC3">
    <w:name w:val="toc 3"/>
    <w:basedOn w:val="Normal"/>
    <w:next w:val="Normal"/>
    <w:autoRedefine/>
    <w:uiPriority w:val="39"/>
    <w:unhideWhenUsed/>
    <w:rsid w:val="00DD4B57"/>
    <w:pPr>
      <w:spacing w:after="100"/>
      <w:ind w:left="440"/>
    </w:pPr>
  </w:style>
  <w:style w:type="paragraph" w:customStyle="1" w:styleId="Default">
    <w:name w:val="Default"/>
    <w:rsid w:val="00DD4B5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NZ"/>
    </w:rPr>
  </w:style>
  <w:style w:type="numbering" w:customStyle="1" w:styleId="ImportedStyle1">
    <w:name w:val="Imported Style 1"/>
    <w:rsid w:val="00545F2D"/>
    <w:pPr>
      <w:numPr>
        <w:numId w:val="10"/>
      </w:numPr>
    </w:pPr>
  </w:style>
  <w:style w:type="paragraph" w:styleId="Caption">
    <w:name w:val="caption"/>
    <w:rsid w:val="00616E0C"/>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bdr w:val="nil"/>
      <w:lang w:val="de-DE" w:eastAsia="en-NZ"/>
    </w:rPr>
  </w:style>
  <w:style w:type="numbering" w:customStyle="1" w:styleId="ImportedStyle4">
    <w:name w:val="Imported Style 4"/>
    <w:rsid w:val="00616E0C"/>
    <w:pPr>
      <w:numPr>
        <w:numId w:val="14"/>
      </w:numPr>
    </w:pPr>
  </w:style>
  <w:style w:type="numbering" w:customStyle="1" w:styleId="ImportedStyle2">
    <w:name w:val="Imported Style 2"/>
    <w:rsid w:val="00616E0C"/>
    <w:pPr>
      <w:numPr>
        <w:numId w:val="15"/>
      </w:numPr>
    </w:pPr>
  </w:style>
  <w:style w:type="numbering" w:customStyle="1" w:styleId="ImportedStyle3">
    <w:name w:val="Imported Style 3"/>
    <w:rsid w:val="00616E0C"/>
    <w:pPr>
      <w:numPr>
        <w:numId w:val="16"/>
      </w:numPr>
    </w:pPr>
  </w:style>
  <w:style w:type="paragraph" w:customStyle="1" w:styleId="Body">
    <w:name w:val="Body"/>
    <w:rsid w:val="002124B5"/>
    <w:rPr>
      <w:rFonts w:ascii="Calibri" w:eastAsia="Calibri" w:hAnsi="Calibri" w:cs="Calibri"/>
      <w:color w:val="000000"/>
      <w:u w:color="000000"/>
      <w:lang w:val="en-US" w:eastAsia="en-NZ"/>
    </w:rPr>
  </w:style>
  <w:style w:type="paragraph" w:customStyle="1" w:styleId="commentcontentpara">
    <w:name w:val="commentcontentpara"/>
    <w:basedOn w:val="Normal"/>
    <w:rsid w:val="00BD6DEB"/>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LightList-Accent3">
    <w:name w:val="Light List Accent 3"/>
    <w:basedOn w:val="TableNormal"/>
    <w:uiPriority w:val="61"/>
    <w:rsid w:val="00AA17F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Recnumber">
    <w:name w:val="Rec number"/>
    <w:basedOn w:val="Normal"/>
    <w:link w:val="RecnumberChar"/>
    <w:qFormat/>
    <w:rsid w:val="006D2BF2"/>
    <w:pPr>
      <w:numPr>
        <w:numId w:val="6"/>
      </w:numPr>
    </w:pPr>
    <w:rPr>
      <w:rFonts w:eastAsia="Calibri" w:cs="Times New Roman"/>
      <w:b/>
    </w:rPr>
  </w:style>
  <w:style w:type="character" w:customStyle="1" w:styleId="RecnumberChar">
    <w:name w:val="Rec number Char"/>
    <w:basedOn w:val="DefaultParagraphFont"/>
    <w:link w:val="Recnumber"/>
    <w:rsid w:val="00D930A4"/>
    <w:rPr>
      <w:rFonts w:ascii="Arial" w:eastAsia="Calibri" w:hAnsi="Arial" w:cs="Times New Roman"/>
      <w:b/>
    </w:rPr>
  </w:style>
  <w:style w:type="numbering" w:customStyle="1" w:styleId="ImportedStyle26">
    <w:name w:val="Imported Style 26"/>
    <w:rsid w:val="001C053C"/>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660">
      <w:bodyDiv w:val="1"/>
      <w:marLeft w:val="0"/>
      <w:marRight w:val="0"/>
      <w:marTop w:val="0"/>
      <w:marBottom w:val="0"/>
      <w:divBdr>
        <w:top w:val="none" w:sz="0" w:space="0" w:color="auto"/>
        <w:left w:val="none" w:sz="0" w:space="0" w:color="auto"/>
        <w:bottom w:val="none" w:sz="0" w:space="0" w:color="auto"/>
        <w:right w:val="none" w:sz="0" w:space="0" w:color="auto"/>
      </w:divBdr>
      <w:divsChild>
        <w:div w:id="1513687607">
          <w:marLeft w:val="720"/>
          <w:marRight w:val="0"/>
          <w:marTop w:val="0"/>
          <w:marBottom w:val="0"/>
          <w:divBdr>
            <w:top w:val="none" w:sz="0" w:space="0" w:color="auto"/>
            <w:left w:val="none" w:sz="0" w:space="0" w:color="auto"/>
            <w:bottom w:val="none" w:sz="0" w:space="0" w:color="auto"/>
            <w:right w:val="none" w:sz="0" w:space="0" w:color="auto"/>
          </w:divBdr>
        </w:div>
        <w:div w:id="1933857347">
          <w:marLeft w:val="720"/>
          <w:marRight w:val="0"/>
          <w:marTop w:val="0"/>
          <w:marBottom w:val="0"/>
          <w:divBdr>
            <w:top w:val="none" w:sz="0" w:space="0" w:color="auto"/>
            <w:left w:val="none" w:sz="0" w:space="0" w:color="auto"/>
            <w:bottom w:val="none" w:sz="0" w:space="0" w:color="auto"/>
            <w:right w:val="none" w:sz="0" w:space="0" w:color="auto"/>
          </w:divBdr>
        </w:div>
      </w:divsChild>
    </w:div>
    <w:div w:id="109059661">
      <w:bodyDiv w:val="1"/>
      <w:marLeft w:val="0"/>
      <w:marRight w:val="0"/>
      <w:marTop w:val="0"/>
      <w:marBottom w:val="0"/>
      <w:divBdr>
        <w:top w:val="none" w:sz="0" w:space="0" w:color="auto"/>
        <w:left w:val="none" w:sz="0" w:space="0" w:color="auto"/>
        <w:bottom w:val="none" w:sz="0" w:space="0" w:color="auto"/>
        <w:right w:val="none" w:sz="0" w:space="0" w:color="auto"/>
      </w:divBdr>
    </w:div>
    <w:div w:id="134228390">
      <w:bodyDiv w:val="1"/>
      <w:marLeft w:val="0"/>
      <w:marRight w:val="0"/>
      <w:marTop w:val="0"/>
      <w:marBottom w:val="0"/>
      <w:divBdr>
        <w:top w:val="none" w:sz="0" w:space="0" w:color="auto"/>
        <w:left w:val="none" w:sz="0" w:space="0" w:color="auto"/>
        <w:bottom w:val="none" w:sz="0" w:space="0" w:color="auto"/>
        <w:right w:val="none" w:sz="0" w:space="0" w:color="auto"/>
      </w:divBdr>
    </w:div>
    <w:div w:id="178814506">
      <w:bodyDiv w:val="1"/>
      <w:marLeft w:val="0"/>
      <w:marRight w:val="0"/>
      <w:marTop w:val="0"/>
      <w:marBottom w:val="0"/>
      <w:divBdr>
        <w:top w:val="none" w:sz="0" w:space="0" w:color="auto"/>
        <w:left w:val="none" w:sz="0" w:space="0" w:color="auto"/>
        <w:bottom w:val="none" w:sz="0" w:space="0" w:color="auto"/>
        <w:right w:val="none" w:sz="0" w:space="0" w:color="auto"/>
      </w:divBdr>
      <w:divsChild>
        <w:div w:id="469980265">
          <w:marLeft w:val="0"/>
          <w:marRight w:val="0"/>
          <w:marTop w:val="0"/>
          <w:marBottom w:val="0"/>
          <w:divBdr>
            <w:top w:val="none" w:sz="0" w:space="0" w:color="auto"/>
            <w:left w:val="none" w:sz="0" w:space="0" w:color="auto"/>
            <w:bottom w:val="none" w:sz="0" w:space="0" w:color="auto"/>
            <w:right w:val="none" w:sz="0" w:space="0" w:color="auto"/>
          </w:divBdr>
        </w:div>
        <w:div w:id="1826700976">
          <w:marLeft w:val="0"/>
          <w:marRight w:val="0"/>
          <w:marTop w:val="0"/>
          <w:marBottom w:val="0"/>
          <w:divBdr>
            <w:top w:val="none" w:sz="0" w:space="0" w:color="auto"/>
            <w:left w:val="none" w:sz="0" w:space="0" w:color="auto"/>
            <w:bottom w:val="none" w:sz="0" w:space="0" w:color="auto"/>
            <w:right w:val="none" w:sz="0" w:space="0" w:color="auto"/>
          </w:divBdr>
        </w:div>
      </w:divsChild>
    </w:div>
    <w:div w:id="223102366">
      <w:bodyDiv w:val="1"/>
      <w:marLeft w:val="0"/>
      <w:marRight w:val="0"/>
      <w:marTop w:val="0"/>
      <w:marBottom w:val="0"/>
      <w:divBdr>
        <w:top w:val="none" w:sz="0" w:space="0" w:color="auto"/>
        <w:left w:val="none" w:sz="0" w:space="0" w:color="auto"/>
        <w:bottom w:val="none" w:sz="0" w:space="0" w:color="auto"/>
        <w:right w:val="none" w:sz="0" w:space="0" w:color="auto"/>
      </w:divBdr>
    </w:div>
    <w:div w:id="252249049">
      <w:bodyDiv w:val="1"/>
      <w:marLeft w:val="0"/>
      <w:marRight w:val="0"/>
      <w:marTop w:val="0"/>
      <w:marBottom w:val="0"/>
      <w:divBdr>
        <w:top w:val="none" w:sz="0" w:space="0" w:color="auto"/>
        <w:left w:val="none" w:sz="0" w:space="0" w:color="auto"/>
        <w:bottom w:val="none" w:sz="0" w:space="0" w:color="auto"/>
        <w:right w:val="none" w:sz="0" w:space="0" w:color="auto"/>
      </w:divBdr>
    </w:div>
    <w:div w:id="335958294">
      <w:bodyDiv w:val="1"/>
      <w:marLeft w:val="0"/>
      <w:marRight w:val="0"/>
      <w:marTop w:val="0"/>
      <w:marBottom w:val="0"/>
      <w:divBdr>
        <w:top w:val="none" w:sz="0" w:space="0" w:color="auto"/>
        <w:left w:val="none" w:sz="0" w:space="0" w:color="auto"/>
        <w:bottom w:val="none" w:sz="0" w:space="0" w:color="auto"/>
        <w:right w:val="none" w:sz="0" w:space="0" w:color="auto"/>
      </w:divBdr>
    </w:div>
    <w:div w:id="352729743">
      <w:bodyDiv w:val="1"/>
      <w:marLeft w:val="0"/>
      <w:marRight w:val="0"/>
      <w:marTop w:val="0"/>
      <w:marBottom w:val="0"/>
      <w:divBdr>
        <w:top w:val="none" w:sz="0" w:space="0" w:color="auto"/>
        <w:left w:val="none" w:sz="0" w:space="0" w:color="auto"/>
        <w:bottom w:val="none" w:sz="0" w:space="0" w:color="auto"/>
        <w:right w:val="none" w:sz="0" w:space="0" w:color="auto"/>
      </w:divBdr>
    </w:div>
    <w:div w:id="355696212">
      <w:bodyDiv w:val="1"/>
      <w:marLeft w:val="0"/>
      <w:marRight w:val="0"/>
      <w:marTop w:val="0"/>
      <w:marBottom w:val="0"/>
      <w:divBdr>
        <w:top w:val="none" w:sz="0" w:space="0" w:color="auto"/>
        <w:left w:val="none" w:sz="0" w:space="0" w:color="auto"/>
        <w:bottom w:val="none" w:sz="0" w:space="0" w:color="auto"/>
        <w:right w:val="none" w:sz="0" w:space="0" w:color="auto"/>
      </w:divBdr>
    </w:div>
    <w:div w:id="368116443">
      <w:bodyDiv w:val="1"/>
      <w:marLeft w:val="0"/>
      <w:marRight w:val="0"/>
      <w:marTop w:val="0"/>
      <w:marBottom w:val="0"/>
      <w:divBdr>
        <w:top w:val="none" w:sz="0" w:space="0" w:color="auto"/>
        <w:left w:val="none" w:sz="0" w:space="0" w:color="auto"/>
        <w:bottom w:val="none" w:sz="0" w:space="0" w:color="auto"/>
        <w:right w:val="none" w:sz="0" w:space="0" w:color="auto"/>
      </w:divBdr>
    </w:div>
    <w:div w:id="381026945">
      <w:bodyDiv w:val="1"/>
      <w:marLeft w:val="0"/>
      <w:marRight w:val="0"/>
      <w:marTop w:val="0"/>
      <w:marBottom w:val="0"/>
      <w:divBdr>
        <w:top w:val="none" w:sz="0" w:space="0" w:color="auto"/>
        <w:left w:val="none" w:sz="0" w:space="0" w:color="auto"/>
        <w:bottom w:val="none" w:sz="0" w:space="0" w:color="auto"/>
        <w:right w:val="none" w:sz="0" w:space="0" w:color="auto"/>
      </w:divBdr>
    </w:div>
    <w:div w:id="428702939">
      <w:bodyDiv w:val="1"/>
      <w:marLeft w:val="0"/>
      <w:marRight w:val="0"/>
      <w:marTop w:val="0"/>
      <w:marBottom w:val="0"/>
      <w:divBdr>
        <w:top w:val="none" w:sz="0" w:space="0" w:color="auto"/>
        <w:left w:val="none" w:sz="0" w:space="0" w:color="auto"/>
        <w:bottom w:val="none" w:sz="0" w:space="0" w:color="auto"/>
        <w:right w:val="none" w:sz="0" w:space="0" w:color="auto"/>
      </w:divBdr>
      <w:divsChild>
        <w:div w:id="947469954">
          <w:marLeft w:val="0"/>
          <w:marRight w:val="0"/>
          <w:marTop w:val="0"/>
          <w:marBottom w:val="0"/>
          <w:divBdr>
            <w:top w:val="none" w:sz="0" w:space="0" w:color="auto"/>
            <w:left w:val="none" w:sz="0" w:space="0" w:color="auto"/>
            <w:bottom w:val="none" w:sz="0" w:space="0" w:color="auto"/>
            <w:right w:val="none" w:sz="0" w:space="0" w:color="auto"/>
          </w:divBdr>
        </w:div>
        <w:div w:id="1815028660">
          <w:marLeft w:val="0"/>
          <w:marRight w:val="0"/>
          <w:marTop w:val="0"/>
          <w:marBottom w:val="0"/>
          <w:divBdr>
            <w:top w:val="none" w:sz="0" w:space="0" w:color="auto"/>
            <w:left w:val="none" w:sz="0" w:space="0" w:color="auto"/>
            <w:bottom w:val="none" w:sz="0" w:space="0" w:color="auto"/>
            <w:right w:val="none" w:sz="0" w:space="0" w:color="auto"/>
          </w:divBdr>
        </w:div>
        <w:div w:id="2058770985">
          <w:marLeft w:val="0"/>
          <w:marRight w:val="0"/>
          <w:marTop w:val="0"/>
          <w:marBottom w:val="0"/>
          <w:divBdr>
            <w:top w:val="none" w:sz="0" w:space="0" w:color="auto"/>
            <w:left w:val="none" w:sz="0" w:space="0" w:color="auto"/>
            <w:bottom w:val="none" w:sz="0" w:space="0" w:color="auto"/>
            <w:right w:val="none" w:sz="0" w:space="0" w:color="auto"/>
          </w:divBdr>
        </w:div>
      </w:divsChild>
    </w:div>
    <w:div w:id="458497612">
      <w:bodyDiv w:val="1"/>
      <w:marLeft w:val="0"/>
      <w:marRight w:val="0"/>
      <w:marTop w:val="0"/>
      <w:marBottom w:val="0"/>
      <w:divBdr>
        <w:top w:val="none" w:sz="0" w:space="0" w:color="auto"/>
        <w:left w:val="none" w:sz="0" w:space="0" w:color="auto"/>
        <w:bottom w:val="none" w:sz="0" w:space="0" w:color="auto"/>
        <w:right w:val="none" w:sz="0" w:space="0" w:color="auto"/>
      </w:divBdr>
      <w:divsChild>
        <w:div w:id="588852554">
          <w:marLeft w:val="357"/>
          <w:marRight w:val="0"/>
          <w:marTop w:val="280"/>
          <w:marBottom w:val="120"/>
          <w:divBdr>
            <w:top w:val="none" w:sz="0" w:space="0" w:color="auto"/>
            <w:left w:val="none" w:sz="0" w:space="0" w:color="auto"/>
            <w:bottom w:val="none" w:sz="0" w:space="0" w:color="auto"/>
            <w:right w:val="none" w:sz="0" w:space="0" w:color="auto"/>
          </w:divBdr>
        </w:div>
        <w:div w:id="683897114">
          <w:marLeft w:val="1077"/>
          <w:marRight w:val="0"/>
          <w:marTop w:val="280"/>
          <w:marBottom w:val="120"/>
          <w:divBdr>
            <w:top w:val="none" w:sz="0" w:space="0" w:color="auto"/>
            <w:left w:val="none" w:sz="0" w:space="0" w:color="auto"/>
            <w:bottom w:val="none" w:sz="0" w:space="0" w:color="auto"/>
            <w:right w:val="none" w:sz="0" w:space="0" w:color="auto"/>
          </w:divBdr>
        </w:div>
        <w:div w:id="778331269">
          <w:marLeft w:val="1077"/>
          <w:marRight w:val="0"/>
          <w:marTop w:val="280"/>
          <w:marBottom w:val="120"/>
          <w:divBdr>
            <w:top w:val="none" w:sz="0" w:space="0" w:color="auto"/>
            <w:left w:val="none" w:sz="0" w:space="0" w:color="auto"/>
            <w:bottom w:val="none" w:sz="0" w:space="0" w:color="auto"/>
            <w:right w:val="none" w:sz="0" w:space="0" w:color="auto"/>
          </w:divBdr>
        </w:div>
        <w:div w:id="824514395">
          <w:marLeft w:val="1077"/>
          <w:marRight w:val="0"/>
          <w:marTop w:val="280"/>
          <w:marBottom w:val="120"/>
          <w:divBdr>
            <w:top w:val="none" w:sz="0" w:space="0" w:color="auto"/>
            <w:left w:val="none" w:sz="0" w:space="0" w:color="auto"/>
            <w:bottom w:val="none" w:sz="0" w:space="0" w:color="auto"/>
            <w:right w:val="none" w:sz="0" w:space="0" w:color="auto"/>
          </w:divBdr>
        </w:div>
        <w:div w:id="1167214074">
          <w:marLeft w:val="1077"/>
          <w:marRight w:val="0"/>
          <w:marTop w:val="280"/>
          <w:marBottom w:val="120"/>
          <w:divBdr>
            <w:top w:val="none" w:sz="0" w:space="0" w:color="auto"/>
            <w:left w:val="none" w:sz="0" w:space="0" w:color="auto"/>
            <w:bottom w:val="none" w:sz="0" w:space="0" w:color="auto"/>
            <w:right w:val="none" w:sz="0" w:space="0" w:color="auto"/>
          </w:divBdr>
        </w:div>
        <w:div w:id="1471047278">
          <w:marLeft w:val="1077"/>
          <w:marRight w:val="0"/>
          <w:marTop w:val="280"/>
          <w:marBottom w:val="120"/>
          <w:divBdr>
            <w:top w:val="none" w:sz="0" w:space="0" w:color="auto"/>
            <w:left w:val="none" w:sz="0" w:space="0" w:color="auto"/>
            <w:bottom w:val="none" w:sz="0" w:space="0" w:color="auto"/>
            <w:right w:val="none" w:sz="0" w:space="0" w:color="auto"/>
          </w:divBdr>
        </w:div>
        <w:div w:id="1540317900">
          <w:marLeft w:val="1077"/>
          <w:marRight w:val="0"/>
          <w:marTop w:val="280"/>
          <w:marBottom w:val="120"/>
          <w:divBdr>
            <w:top w:val="none" w:sz="0" w:space="0" w:color="auto"/>
            <w:left w:val="none" w:sz="0" w:space="0" w:color="auto"/>
            <w:bottom w:val="none" w:sz="0" w:space="0" w:color="auto"/>
            <w:right w:val="none" w:sz="0" w:space="0" w:color="auto"/>
          </w:divBdr>
        </w:div>
        <w:div w:id="1918518442">
          <w:marLeft w:val="1077"/>
          <w:marRight w:val="0"/>
          <w:marTop w:val="280"/>
          <w:marBottom w:val="120"/>
          <w:divBdr>
            <w:top w:val="none" w:sz="0" w:space="0" w:color="auto"/>
            <w:left w:val="none" w:sz="0" w:space="0" w:color="auto"/>
            <w:bottom w:val="none" w:sz="0" w:space="0" w:color="auto"/>
            <w:right w:val="none" w:sz="0" w:space="0" w:color="auto"/>
          </w:divBdr>
        </w:div>
        <w:div w:id="2026788906">
          <w:marLeft w:val="1077"/>
          <w:marRight w:val="0"/>
          <w:marTop w:val="280"/>
          <w:marBottom w:val="120"/>
          <w:divBdr>
            <w:top w:val="none" w:sz="0" w:space="0" w:color="auto"/>
            <w:left w:val="none" w:sz="0" w:space="0" w:color="auto"/>
            <w:bottom w:val="none" w:sz="0" w:space="0" w:color="auto"/>
            <w:right w:val="none" w:sz="0" w:space="0" w:color="auto"/>
          </w:divBdr>
        </w:div>
      </w:divsChild>
    </w:div>
    <w:div w:id="482818783">
      <w:bodyDiv w:val="1"/>
      <w:marLeft w:val="0"/>
      <w:marRight w:val="0"/>
      <w:marTop w:val="0"/>
      <w:marBottom w:val="0"/>
      <w:divBdr>
        <w:top w:val="none" w:sz="0" w:space="0" w:color="auto"/>
        <w:left w:val="none" w:sz="0" w:space="0" w:color="auto"/>
        <w:bottom w:val="none" w:sz="0" w:space="0" w:color="auto"/>
        <w:right w:val="none" w:sz="0" w:space="0" w:color="auto"/>
      </w:divBdr>
      <w:divsChild>
        <w:div w:id="776682141">
          <w:marLeft w:val="0"/>
          <w:marRight w:val="0"/>
          <w:marTop w:val="0"/>
          <w:marBottom w:val="0"/>
          <w:divBdr>
            <w:top w:val="none" w:sz="0" w:space="0" w:color="auto"/>
            <w:left w:val="none" w:sz="0" w:space="0" w:color="auto"/>
            <w:bottom w:val="none" w:sz="0" w:space="0" w:color="auto"/>
            <w:right w:val="none" w:sz="0" w:space="0" w:color="auto"/>
          </w:divBdr>
        </w:div>
        <w:div w:id="1059130076">
          <w:marLeft w:val="0"/>
          <w:marRight w:val="0"/>
          <w:marTop w:val="0"/>
          <w:marBottom w:val="0"/>
          <w:divBdr>
            <w:top w:val="none" w:sz="0" w:space="0" w:color="auto"/>
            <w:left w:val="none" w:sz="0" w:space="0" w:color="auto"/>
            <w:bottom w:val="none" w:sz="0" w:space="0" w:color="auto"/>
            <w:right w:val="none" w:sz="0" w:space="0" w:color="auto"/>
          </w:divBdr>
        </w:div>
        <w:div w:id="658584931">
          <w:marLeft w:val="0"/>
          <w:marRight w:val="0"/>
          <w:marTop w:val="0"/>
          <w:marBottom w:val="0"/>
          <w:divBdr>
            <w:top w:val="none" w:sz="0" w:space="0" w:color="auto"/>
            <w:left w:val="none" w:sz="0" w:space="0" w:color="auto"/>
            <w:bottom w:val="none" w:sz="0" w:space="0" w:color="auto"/>
            <w:right w:val="none" w:sz="0" w:space="0" w:color="auto"/>
          </w:divBdr>
        </w:div>
      </w:divsChild>
    </w:div>
    <w:div w:id="543640990">
      <w:bodyDiv w:val="1"/>
      <w:marLeft w:val="0"/>
      <w:marRight w:val="0"/>
      <w:marTop w:val="0"/>
      <w:marBottom w:val="0"/>
      <w:divBdr>
        <w:top w:val="none" w:sz="0" w:space="0" w:color="auto"/>
        <w:left w:val="none" w:sz="0" w:space="0" w:color="auto"/>
        <w:bottom w:val="none" w:sz="0" w:space="0" w:color="auto"/>
        <w:right w:val="none" w:sz="0" w:space="0" w:color="auto"/>
      </w:divBdr>
    </w:div>
    <w:div w:id="613173541">
      <w:bodyDiv w:val="1"/>
      <w:marLeft w:val="0"/>
      <w:marRight w:val="0"/>
      <w:marTop w:val="0"/>
      <w:marBottom w:val="0"/>
      <w:divBdr>
        <w:top w:val="none" w:sz="0" w:space="0" w:color="auto"/>
        <w:left w:val="none" w:sz="0" w:space="0" w:color="auto"/>
        <w:bottom w:val="none" w:sz="0" w:space="0" w:color="auto"/>
        <w:right w:val="none" w:sz="0" w:space="0" w:color="auto"/>
      </w:divBdr>
      <w:divsChild>
        <w:div w:id="874778767">
          <w:marLeft w:val="0"/>
          <w:marRight w:val="0"/>
          <w:marTop w:val="0"/>
          <w:marBottom w:val="0"/>
          <w:divBdr>
            <w:top w:val="none" w:sz="0" w:space="0" w:color="auto"/>
            <w:left w:val="none" w:sz="0" w:space="0" w:color="auto"/>
            <w:bottom w:val="none" w:sz="0" w:space="0" w:color="auto"/>
            <w:right w:val="none" w:sz="0" w:space="0" w:color="auto"/>
          </w:divBdr>
        </w:div>
      </w:divsChild>
    </w:div>
    <w:div w:id="622224726">
      <w:bodyDiv w:val="1"/>
      <w:marLeft w:val="0"/>
      <w:marRight w:val="0"/>
      <w:marTop w:val="0"/>
      <w:marBottom w:val="0"/>
      <w:divBdr>
        <w:top w:val="none" w:sz="0" w:space="0" w:color="auto"/>
        <w:left w:val="none" w:sz="0" w:space="0" w:color="auto"/>
        <w:bottom w:val="none" w:sz="0" w:space="0" w:color="auto"/>
        <w:right w:val="none" w:sz="0" w:space="0" w:color="auto"/>
      </w:divBdr>
    </w:div>
    <w:div w:id="632171633">
      <w:bodyDiv w:val="1"/>
      <w:marLeft w:val="0"/>
      <w:marRight w:val="0"/>
      <w:marTop w:val="0"/>
      <w:marBottom w:val="0"/>
      <w:divBdr>
        <w:top w:val="none" w:sz="0" w:space="0" w:color="auto"/>
        <w:left w:val="none" w:sz="0" w:space="0" w:color="auto"/>
        <w:bottom w:val="none" w:sz="0" w:space="0" w:color="auto"/>
        <w:right w:val="none" w:sz="0" w:space="0" w:color="auto"/>
      </w:divBdr>
      <w:divsChild>
        <w:div w:id="495342583">
          <w:marLeft w:val="0"/>
          <w:marRight w:val="0"/>
          <w:marTop w:val="0"/>
          <w:marBottom w:val="0"/>
          <w:divBdr>
            <w:top w:val="none" w:sz="0" w:space="0" w:color="auto"/>
            <w:left w:val="none" w:sz="0" w:space="0" w:color="auto"/>
            <w:bottom w:val="none" w:sz="0" w:space="0" w:color="auto"/>
            <w:right w:val="none" w:sz="0" w:space="0" w:color="auto"/>
          </w:divBdr>
        </w:div>
        <w:div w:id="1087071837">
          <w:marLeft w:val="0"/>
          <w:marRight w:val="0"/>
          <w:marTop w:val="0"/>
          <w:marBottom w:val="0"/>
          <w:divBdr>
            <w:top w:val="none" w:sz="0" w:space="0" w:color="auto"/>
            <w:left w:val="none" w:sz="0" w:space="0" w:color="auto"/>
            <w:bottom w:val="none" w:sz="0" w:space="0" w:color="auto"/>
            <w:right w:val="none" w:sz="0" w:space="0" w:color="auto"/>
          </w:divBdr>
        </w:div>
        <w:div w:id="441539765">
          <w:marLeft w:val="0"/>
          <w:marRight w:val="0"/>
          <w:marTop w:val="0"/>
          <w:marBottom w:val="0"/>
          <w:divBdr>
            <w:top w:val="none" w:sz="0" w:space="0" w:color="auto"/>
            <w:left w:val="none" w:sz="0" w:space="0" w:color="auto"/>
            <w:bottom w:val="none" w:sz="0" w:space="0" w:color="auto"/>
            <w:right w:val="none" w:sz="0" w:space="0" w:color="auto"/>
          </w:divBdr>
        </w:div>
      </w:divsChild>
    </w:div>
    <w:div w:id="672992047">
      <w:bodyDiv w:val="1"/>
      <w:marLeft w:val="0"/>
      <w:marRight w:val="0"/>
      <w:marTop w:val="0"/>
      <w:marBottom w:val="0"/>
      <w:divBdr>
        <w:top w:val="none" w:sz="0" w:space="0" w:color="auto"/>
        <w:left w:val="none" w:sz="0" w:space="0" w:color="auto"/>
        <w:bottom w:val="none" w:sz="0" w:space="0" w:color="auto"/>
        <w:right w:val="none" w:sz="0" w:space="0" w:color="auto"/>
      </w:divBdr>
    </w:div>
    <w:div w:id="724572215">
      <w:bodyDiv w:val="1"/>
      <w:marLeft w:val="0"/>
      <w:marRight w:val="0"/>
      <w:marTop w:val="0"/>
      <w:marBottom w:val="0"/>
      <w:divBdr>
        <w:top w:val="none" w:sz="0" w:space="0" w:color="auto"/>
        <w:left w:val="none" w:sz="0" w:space="0" w:color="auto"/>
        <w:bottom w:val="none" w:sz="0" w:space="0" w:color="auto"/>
        <w:right w:val="none" w:sz="0" w:space="0" w:color="auto"/>
      </w:divBdr>
    </w:div>
    <w:div w:id="726076696">
      <w:bodyDiv w:val="1"/>
      <w:marLeft w:val="0"/>
      <w:marRight w:val="0"/>
      <w:marTop w:val="0"/>
      <w:marBottom w:val="0"/>
      <w:divBdr>
        <w:top w:val="none" w:sz="0" w:space="0" w:color="auto"/>
        <w:left w:val="none" w:sz="0" w:space="0" w:color="auto"/>
        <w:bottom w:val="none" w:sz="0" w:space="0" w:color="auto"/>
        <w:right w:val="none" w:sz="0" w:space="0" w:color="auto"/>
      </w:divBdr>
    </w:div>
    <w:div w:id="780993505">
      <w:bodyDiv w:val="1"/>
      <w:marLeft w:val="0"/>
      <w:marRight w:val="0"/>
      <w:marTop w:val="0"/>
      <w:marBottom w:val="0"/>
      <w:divBdr>
        <w:top w:val="none" w:sz="0" w:space="0" w:color="auto"/>
        <w:left w:val="none" w:sz="0" w:space="0" w:color="auto"/>
        <w:bottom w:val="none" w:sz="0" w:space="0" w:color="auto"/>
        <w:right w:val="none" w:sz="0" w:space="0" w:color="auto"/>
      </w:divBdr>
    </w:div>
    <w:div w:id="803743158">
      <w:bodyDiv w:val="1"/>
      <w:marLeft w:val="0"/>
      <w:marRight w:val="0"/>
      <w:marTop w:val="0"/>
      <w:marBottom w:val="0"/>
      <w:divBdr>
        <w:top w:val="none" w:sz="0" w:space="0" w:color="auto"/>
        <w:left w:val="none" w:sz="0" w:space="0" w:color="auto"/>
        <w:bottom w:val="none" w:sz="0" w:space="0" w:color="auto"/>
        <w:right w:val="none" w:sz="0" w:space="0" w:color="auto"/>
      </w:divBdr>
    </w:div>
    <w:div w:id="815268310">
      <w:bodyDiv w:val="1"/>
      <w:marLeft w:val="0"/>
      <w:marRight w:val="0"/>
      <w:marTop w:val="0"/>
      <w:marBottom w:val="0"/>
      <w:divBdr>
        <w:top w:val="none" w:sz="0" w:space="0" w:color="auto"/>
        <w:left w:val="none" w:sz="0" w:space="0" w:color="auto"/>
        <w:bottom w:val="none" w:sz="0" w:space="0" w:color="auto"/>
        <w:right w:val="none" w:sz="0" w:space="0" w:color="auto"/>
      </w:divBdr>
    </w:div>
    <w:div w:id="887187540">
      <w:bodyDiv w:val="1"/>
      <w:marLeft w:val="0"/>
      <w:marRight w:val="0"/>
      <w:marTop w:val="0"/>
      <w:marBottom w:val="0"/>
      <w:divBdr>
        <w:top w:val="none" w:sz="0" w:space="0" w:color="auto"/>
        <w:left w:val="none" w:sz="0" w:space="0" w:color="auto"/>
        <w:bottom w:val="none" w:sz="0" w:space="0" w:color="auto"/>
        <w:right w:val="none" w:sz="0" w:space="0" w:color="auto"/>
      </w:divBdr>
    </w:div>
    <w:div w:id="919169735">
      <w:bodyDiv w:val="1"/>
      <w:marLeft w:val="0"/>
      <w:marRight w:val="0"/>
      <w:marTop w:val="0"/>
      <w:marBottom w:val="0"/>
      <w:divBdr>
        <w:top w:val="none" w:sz="0" w:space="0" w:color="auto"/>
        <w:left w:val="none" w:sz="0" w:space="0" w:color="auto"/>
        <w:bottom w:val="none" w:sz="0" w:space="0" w:color="auto"/>
        <w:right w:val="none" w:sz="0" w:space="0" w:color="auto"/>
      </w:divBdr>
    </w:div>
    <w:div w:id="921790766">
      <w:bodyDiv w:val="1"/>
      <w:marLeft w:val="0"/>
      <w:marRight w:val="0"/>
      <w:marTop w:val="0"/>
      <w:marBottom w:val="0"/>
      <w:divBdr>
        <w:top w:val="none" w:sz="0" w:space="0" w:color="auto"/>
        <w:left w:val="none" w:sz="0" w:space="0" w:color="auto"/>
        <w:bottom w:val="none" w:sz="0" w:space="0" w:color="auto"/>
        <w:right w:val="none" w:sz="0" w:space="0" w:color="auto"/>
      </w:divBdr>
    </w:div>
    <w:div w:id="1024596719">
      <w:bodyDiv w:val="1"/>
      <w:marLeft w:val="0"/>
      <w:marRight w:val="0"/>
      <w:marTop w:val="0"/>
      <w:marBottom w:val="0"/>
      <w:divBdr>
        <w:top w:val="none" w:sz="0" w:space="0" w:color="auto"/>
        <w:left w:val="none" w:sz="0" w:space="0" w:color="auto"/>
        <w:bottom w:val="none" w:sz="0" w:space="0" w:color="auto"/>
        <w:right w:val="none" w:sz="0" w:space="0" w:color="auto"/>
      </w:divBdr>
    </w:div>
    <w:div w:id="1068727499">
      <w:bodyDiv w:val="1"/>
      <w:marLeft w:val="0"/>
      <w:marRight w:val="0"/>
      <w:marTop w:val="0"/>
      <w:marBottom w:val="0"/>
      <w:divBdr>
        <w:top w:val="none" w:sz="0" w:space="0" w:color="auto"/>
        <w:left w:val="none" w:sz="0" w:space="0" w:color="auto"/>
        <w:bottom w:val="none" w:sz="0" w:space="0" w:color="auto"/>
        <w:right w:val="none" w:sz="0" w:space="0" w:color="auto"/>
      </w:divBdr>
    </w:div>
    <w:div w:id="1086658572">
      <w:bodyDiv w:val="1"/>
      <w:marLeft w:val="0"/>
      <w:marRight w:val="0"/>
      <w:marTop w:val="0"/>
      <w:marBottom w:val="0"/>
      <w:divBdr>
        <w:top w:val="none" w:sz="0" w:space="0" w:color="auto"/>
        <w:left w:val="none" w:sz="0" w:space="0" w:color="auto"/>
        <w:bottom w:val="none" w:sz="0" w:space="0" w:color="auto"/>
        <w:right w:val="none" w:sz="0" w:space="0" w:color="auto"/>
      </w:divBdr>
    </w:div>
    <w:div w:id="1116559707">
      <w:bodyDiv w:val="1"/>
      <w:marLeft w:val="0"/>
      <w:marRight w:val="0"/>
      <w:marTop w:val="0"/>
      <w:marBottom w:val="0"/>
      <w:divBdr>
        <w:top w:val="none" w:sz="0" w:space="0" w:color="auto"/>
        <w:left w:val="none" w:sz="0" w:space="0" w:color="auto"/>
        <w:bottom w:val="none" w:sz="0" w:space="0" w:color="auto"/>
        <w:right w:val="none" w:sz="0" w:space="0" w:color="auto"/>
      </w:divBdr>
    </w:div>
    <w:div w:id="1119758548">
      <w:bodyDiv w:val="1"/>
      <w:marLeft w:val="0"/>
      <w:marRight w:val="0"/>
      <w:marTop w:val="0"/>
      <w:marBottom w:val="0"/>
      <w:divBdr>
        <w:top w:val="none" w:sz="0" w:space="0" w:color="auto"/>
        <w:left w:val="none" w:sz="0" w:space="0" w:color="auto"/>
        <w:bottom w:val="none" w:sz="0" w:space="0" w:color="auto"/>
        <w:right w:val="none" w:sz="0" w:space="0" w:color="auto"/>
      </w:divBdr>
    </w:div>
    <w:div w:id="1217007911">
      <w:bodyDiv w:val="1"/>
      <w:marLeft w:val="0"/>
      <w:marRight w:val="0"/>
      <w:marTop w:val="0"/>
      <w:marBottom w:val="0"/>
      <w:divBdr>
        <w:top w:val="none" w:sz="0" w:space="0" w:color="auto"/>
        <w:left w:val="none" w:sz="0" w:space="0" w:color="auto"/>
        <w:bottom w:val="none" w:sz="0" w:space="0" w:color="auto"/>
        <w:right w:val="none" w:sz="0" w:space="0" w:color="auto"/>
      </w:divBdr>
    </w:div>
    <w:div w:id="1255164869">
      <w:bodyDiv w:val="1"/>
      <w:marLeft w:val="0"/>
      <w:marRight w:val="0"/>
      <w:marTop w:val="0"/>
      <w:marBottom w:val="0"/>
      <w:divBdr>
        <w:top w:val="none" w:sz="0" w:space="0" w:color="auto"/>
        <w:left w:val="none" w:sz="0" w:space="0" w:color="auto"/>
        <w:bottom w:val="none" w:sz="0" w:space="0" w:color="auto"/>
        <w:right w:val="none" w:sz="0" w:space="0" w:color="auto"/>
      </w:divBdr>
    </w:div>
    <w:div w:id="1257517028">
      <w:bodyDiv w:val="1"/>
      <w:marLeft w:val="0"/>
      <w:marRight w:val="0"/>
      <w:marTop w:val="0"/>
      <w:marBottom w:val="0"/>
      <w:divBdr>
        <w:top w:val="none" w:sz="0" w:space="0" w:color="auto"/>
        <w:left w:val="none" w:sz="0" w:space="0" w:color="auto"/>
        <w:bottom w:val="none" w:sz="0" w:space="0" w:color="auto"/>
        <w:right w:val="none" w:sz="0" w:space="0" w:color="auto"/>
      </w:divBdr>
    </w:div>
    <w:div w:id="1257708987">
      <w:bodyDiv w:val="1"/>
      <w:marLeft w:val="0"/>
      <w:marRight w:val="0"/>
      <w:marTop w:val="0"/>
      <w:marBottom w:val="0"/>
      <w:divBdr>
        <w:top w:val="none" w:sz="0" w:space="0" w:color="auto"/>
        <w:left w:val="none" w:sz="0" w:space="0" w:color="auto"/>
        <w:bottom w:val="none" w:sz="0" w:space="0" w:color="auto"/>
        <w:right w:val="none" w:sz="0" w:space="0" w:color="auto"/>
      </w:divBdr>
    </w:div>
    <w:div w:id="1299067794">
      <w:bodyDiv w:val="1"/>
      <w:marLeft w:val="0"/>
      <w:marRight w:val="0"/>
      <w:marTop w:val="0"/>
      <w:marBottom w:val="0"/>
      <w:divBdr>
        <w:top w:val="none" w:sz="0" w:space="0" w:color="auto"/>
        <w:left w:val="none" w:sz="0" w:space="0" w:color="auto"/>
        <w:bottom w:val="none" w:sz="0" w:space="0" w:color="auto"/>
        <w:right w:val="none" w:sz="0" w:space="0" w:color="auto"/>
      </w:divBdr>
      <w:divsChild>
        <w:div w:id="306520932">
          <w:marLeft w:val="0"/>
          <w:marRight w:val="0"/>
          <w:marTop w:val="83"/>
          <w:marBottom w:val="0"/>
          <w:divBdr>
            <w:top w:val="none" w:sz="0" w:space="0" w:color="auto"/>
            <w:left w:val="none" w:sz="0" w:space="0" w:color="auto"/>
            <w:bottom w:val="none" w:sz="0" w:space="0" w:color="auto"/>
            <w:right w:val="none" w:sz="0" w:space="0" w:color="auto"/>
          </w:divBdr>
          <w:divsChild>
            <w:div w:id="1215386685">
              <w:marLeft w:val="0"/>
              <w:marRight w:val="0"/>
              <w:marTop w:val="83"/>
              <w:marBottom w:val="0"/>
              <w:divBdr>
                <w:top w:val="none" w:sz="0" w:space="0" w:color="auto"/>
                <w:left w:val="none" w:sz="0" w:space="0" w:color="auto"/>
                <w:bottom w:val="none" w:sz="0" w:space="0" w:color="auto"/>
                <w:right w:val="none" w:sz="0" w:space="0" w:color="auto"/>
              </w:divBdr>
            </w:div>
            <w:div w:id="1161121579">
              <w:marLeft w:val="0"/>
              <w:marRight w:val="0"/>
              <w:marTop w:val="83"/>
              <w:marBottom w:val="0"/>
              <w:divBdr>
                <w:top w:val="none" w:sz="0" w:space="0" w:color="auto"/>
                <w:left w:val="none" w:sz="0" w:space="0" w:color="auto"/>
                <w:bottom w:val="none" w:sz="0" w:space="0" w:color="auto"/>
                <w:right w:val="none" w:sz="0" w:space="0" w:color="auto"/>
              </w:divBdr>
            </w:div>
            <w:div w:id="1236085974">
              <w:marLeft w:val="0"/>
              <w:marRight w:val="0"/>
              <w:marTop w:val="83"/>
              <w:marBottom w:val="0"/>
              <w:divBdr>
                <w:top w:val="none" w:sz="0" w:space="0" w:color="auto"/>
                <w:left w:val="none" w:sz="0" w:space="0" w:color="auto"/>
                <w:bottom w:val="none" w:sz="0" w:space="0" w:color="auto"/>
                <w:right w:val="none" w:sz="0" w:space="0" w:color="auto"/>
              </w:divBdr>
            </w:div>
            <w:div w:id="2082865166">
              <w:marLeft w:val="0"/>
              <w:marRight w:val="0"/>
              <w:marTop w:val="83"/>
              <w:marBottom w:val="0"/>
              <w:divBdr>
                <w:top w:val="none" w:sz="0" w:space="0" w:color="auto"/>
                <w:left w:val="none" w:sz="0" w:space="0" w:color="auto"/>
                <w:bottom w:val="none" w:sz="0" w:space="0" w:color="auto"/>
                <w:right w:val="none" w:sz="0" w:space="0" w:color="auto"/>
              </w:divBdr>
              <w:divsChild>
                <w:div w:id="379980363">
                  <w:marLeft w:val="0"/>
                  <w:marRight w:val="0"/>
                  <w:marTop w:val="83"/>
                  <w:marBottom w:val="0"/>
                  <w:divBdr>
                    <w:top w:val="none" w:sz="0" w:space="0" w:color="auto"/>
                    <w:left w:val="none" w:sz="0" w:space="0" w:color="auto"/>
                    <w:bottom w:val="none" w:sz="0" w:space="0" w:color="auto"/>
                    <w:right w:val="none" w:sz="0" w:space="0" w:color="auto"/>
                  </w:divBdr>
                </w:div>
                <w:div w:id="1713338545">
                  <w:marLeft w:val="0"/>
                  <w:marRight w:val="0"/>
                  <w:marTop w:val="83"/>
                  <w:marBottom w:val="0"/>
                  <w:divBdr>
                    <w:top w:val="none" w:sz="0" w:space="0" w:color="auto"/>
                    <w:left w:val="none" w:sz="0" w:space="0" w:color="auto"/>
                    <w:bottom w:val="none" w:sz="0" w:space="0" w:color="auto"/>
                    <w:right w:val="none" w:sz="0" w:space="0" w:color="auto"/>
                  </w:divBdr>
                </w:div>
                <w:div w:id="1346328024">
                  <w:marLeft w:val="0"/>
                  <w:marRight w:val="0"/>
                  <w:marTop w:val="83"/>
                  <w:marBottom w:val="0"/>
                  <w:divBdr>
                    <w:top w:val="none" w:sz="0" w:space="0" w:color="auto"/>
                    <w:left w:val="none" w:sz="0" w:space="0" w:color="auto"/>
                    <w:bottom w:val="none" w:sz="0" w:space="0" w:color="auto"/>
                    <w:right w:val="none" w:sz="0" w:space="0" w:color="auto"/>
                  </w:divBdr>
                </w:div>
                <w:div w:id="1405445336">
                  <w:marLeft w:val="0"/>
                  <w:marRight w:val="0"/>
                  <w:marTop w:val="83"/>
                  <w:marBottom w:val="0"/>
                  <w:divBdr>
                    <w:top w:val="none" w:sz="0" w:space="0" w:color="auto"/>
                    <w:left w:val="none" w:sz="0" w:space="0" w:color="auto"/>
                    <w:bottom w:val="none" w:sz="0" w:space="0" w:color="auto"/>
                    <w:right w:val="none" w:sz="0" w:space="0" w:color="auto"/>
                  </w:divBdr>
                </w:div>
                <w:div w:id="158545941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314408320">
      <w:bodyDiv w:val="1"/>
      <w:marLeft w:val="0"/>
      <w:marRight w:val="0"/>
      <w:marTop w:val="0"/>
      <w:marBottom w:val="0"/>
      <w:divBdr>
        <w:top w:val="none" w:sz="0" w:space="0" w:color="auto"/>
        <w:left w:val="none" w:sz="0" w:space="0" w:color="auto"/>
        <w:bottom w:val="none" w:sz="0" w:space="0" w:color="auto"/>
        <w:right w:val="none" w:sz="0" w:space="0" w:color="auto"/>
      </w:divBdr>
    </w:div>
    <w:div w:id="1317027476">
      <w:bodyDiv w:val="1"/>
      <w:marLeft w:val="0"/>
      <w:marRight w:val="0"/>
      <w:marTop w:val="0"/>
      <w:marBottom w:val="0"/>
      <w:divBdr>
        <w:top w:val="none" w:sz="0" w:space="0" w:color="auto"/>
        <w:left w:val="none" w:sz="0" w:space="0" w:color="auto"/>
        <w:bottom w:val="none" w:sz="0" w:space="0" w:color="auto"/>
        <w:right w:val="none" w:sz="0" w:space="0" w:color="auto"/>
      </w:divBdr>
    </w:div>
    <w:div w:id="1328097072">
      <w:bodyDiv w:val="1"/>
      <w:marLeft w:val="0"/>
      <w:marRight w:val="0"/>
      <w:marTop w:val="0"/>
      <w:marBottom w:val="0"/>
      <w:divBdr>
        <w:top w:val="none" w:sz="0" w:space="0" w:color="auto"/>
        <w:left w:val="none" w:sz="0" w:space="0" w:color="auto"/>
        <w:bottom w:val="none" w:sz="0" w:space="0" w:color="auto"/>
        <w:right w:val="none" w:sz="0" w:space="0" w:color="auto"/>
      </w:divBdr>
    </w:div>
    <w:div w:id="1329207341">
      <w:bodyDiv w:val="1"/>
      <w:marLeft w:val="0"/>
      <w:marRight w:val="0"/>
      <w:marTop w:val="0"/>
      <w:marBottom w:val="0"/>
      <w:divBdr>
        <w:top w:val="none" w:sz="0" w:space="0" w:color="auto"/>
        <w:left w:val="none" w:sz="0" w:space="0" w:color="auto"/>
        <w:bottom w:val="none" w:sz="0" w:space="0" w:color="auto"/>
        <w:right w:val="none" w:sz="0" w:space="0" w:color="auto"/>
      </w:divBdr>
    </w:div>
    <w:div w:id="1344549413">
      <w:bodyDiv w:val="1"/>
      <w:marLeft w:val="0"/>
      <w:marRight w:val="0"/>
      <w:marTop w:val="0"/>
      <w:marBottom w:val="0"/>
      <w:divBdr>
        <w:top w:val="none" w:sz="0" w:space="0" w:color="auto"/>
        <w:left w:val="none" w:sz="0" w:space="0" w:color="auto"/>
        <w:bottom w:val="none" w:sz="0" w:space="0" w:color="auto"/>
        <w:right w:val="none" w:sz="0" w:space="0" w:color="auto"/>
      </w:divBdr>
      <w:divsChild>
        <w:div w:id="135613996">
          <w:marLeft w:val="0"/>
          <w:marRight w:val="0"/>
          <w:marTop w:val="0"/>
          <w:marBottom w:val="0"/>
          <w:divBdr>
            <w:top w:val="none" w:sz="0" w:space="0" w:color="auto"/>
            <w:left w:val="none" w:sz="0" w:space="0" w:color="auto"/>
            <w:bottom w:val="none" w:sz="0" w:space="0" w:color="auto"/>
            <w:right w:val="none" w:sz="0" w:space="0" w:color="auto"/>
          </w:divBdr>
        </w:div>
        <w:div w:id="369261291">
          <w:marLeft w:val="0"/>
          <w:marRight w:val="0"/>
          <w:marTop w:val="0"/>
          <w:marBottom w:val="0"/>
          <w:divBdr>
            <w:top w:val="none" w:sz="0" w:space="0" w:color="auto"/>
            <w:left w:val="none" w:sz="0" w:space="0" w:color="auto"/>
            <w:bottom w:val="none" w:sz="0" w:space="0" w:color="auto"/>
            <w:right w:val="none" w:sz="0" w:space="0" w:color="auto"/>
          </w:divBdr>
        </w:div>
        <w:div w:id="856389565">
          <w:marLeft w:val="0"/>
          <w:marRight w:val="0"/>
          <w:marTop w:val="0"/>
          <w:marBottom w:val="0"/>
          <w:divBdr>
            <w:top w:val="none" w:sz="0" w:space="0" w:color="auto"/>
            <w:left w:val="none" w:sz="0" w:space="0" w:color="auto"/>
            <w:bottom w:val="none" w:sz="0" w:space="0" w:color="auto"/>
            <w:right w:val="none" w:sz="0" w:space="0" w:color="auto"/>
          </w:divBdr>
        </w:div>
        <w:div w:id="1047875146">
          <w:marLeft w:val="0"/>
          <w:marRight w:val="0"/>
          <w:marTop w:val="0"/>
          <w:marBottom w:val="0"/>
          <w:divBdr>
            <w:top w:val="none" w:sz="0" w:space="0" w:color="auto"/>
            <w:left w:val="none" w:sz="0" w:space="0" w:color="auto"/>
            <w:bottom w:val="none" w:sz="0" w:space="0" w:color="auto"/>
            <w:right w:val="none" w:sz="0" w:space="0" w:color="auto"/>
          </w:divBdr>
        </w:div>
        <w:div w:id="113326886">
          <w:marLeft w:val="0"/>
          <w:marRight w:val="0"/>
          <w:marTop w:val="0"/>
          <w:marBottom w:val="0"/>
          <w:divBdr>
            <w:top w:val="none" w:sz="0" w:space="0" w:color="auto"/>
            <w:left w:val="none" w:sz="0" w:space="0" w:color="auto"/>
            <w:bottom w:val="none" w:sz="0" w:space="0" w:color="auto"/>
            <w:right w:val="none" w:sz="0" w:space="0" w:color="auto"/>
          </w:divBdr>
        </w:div>
        <w:div w:id="984356772">
          <w:marLeft w:val="0"/>
          <w:marRight w:val="0"/>
          <w:marTop w:val="0"/>
          <w:marBottom w:val="0"/>
          <w:divBdr>
            <w:top w:val="none" w:sz="0" w:space="0" w:color="auto"/>
            <w:left w:val="none" w:sz="0" w:space="0" w:color="auto"/>
            <w:bottom w:val="none" w:sz="0" w:space="0" w:color="auto"/>
            <w:right w:val="none" w:sz="0" w:space="0" w:color="auto"/>
          </w:divBdr>
        </w:div>
        <w:div w:id="219481715">
          <w:marLeft w:val="0"/>
          <w:marRight w:val="0"/>
          <w:marTop w:val="0"/>
          <w:marBottom w:val="0"/>
          <w:divBdr>
            <w:top w:val="none" w:sz="0" w:space="0" w:color="auto"/>
            <w:left w:val="none" w:sz="0" w:space="0" w:color="auto"/>
            <w:bottom w:val="none" w:sz="0" w:space="0" w:color="auto"/>
            <w:right w:val="none" w:sz="0" w:space="0" w:color="auto"/>
          </w:divBdr>
        </w:div>
        <w:div w:id="1670861498">
          <w:marLeft w:val="0"/>
          <w:marRight w:val="0"/>
          <w:marTop w:val="0"/>
          <w:marBottom w:val="0"/>
          <w:divBdr>
            <w:top w:val="none" w:sz="0" w:space="0" w:color="auto"/>
            <w:left w:val="none" w:sz="0" w:space="0" w:color="auto"/>
            <w:bottom w:val="none" w:sz="0" w:space="0" w:color="auto"/>
            <w:right w:val="none" w:sz="0" w:space="0" w:color="auto"/>
          </w:divBdr>
        </w:div>
      </w:divsChild>
    </w:div>
    <w:div w:id="1376732684">
      <w:bodyDiv w:val="1"/>
      <w:marLeft w:val="0"/>
      <w:marRight w:val="0"/>
      <w:marTop w:val="0"/>
      <w:marBottom w:val="0"/>
      <w:divBdr>
        <w:top w:val="none" w:sz="0" w:space="0" w:color="auto"/>
        <w:left w:val="none" w:sz="0" w:space="0" w:color="auto"/>
        <w:bottom w:val="none" w:sz="0" w:space="0" w:color="auto"/>
        <w:right w:val="none" w:sz="0" w:space="0" w:color="auto"/>
      </w:divBdr>
    </w:div>
    <w:div w:id="1436367422">
      <w:bodyDiv w:val="1"/>
      <w:marLeft w:val="0"/>
      <w:marRight w:val="0"/>
      <w:marTop w:val="0"/>
      <w:marBottom w:val="0"/>
      <w:divBdr>
        <w:top w:val="none" w:sz="0" w:space="0" w:color="auto"/>
        <w:left w:val="none" w:sz="0" w:space="0" w:color="auto"/>
        <w:bottom w:val="none" w:sz="0" w:space="0" w:color="auto"/>
        <w:right w:val="none" w:sz="0" w:space="0" w:color="auto"/>
      </w:divBdr>
    </w:div>
    <w:div w:id="1461997062">
      <w:bodyDiv w:val="1"/>
      <w:marLeft w:val="0"/>
      <w:marRight w:val="0"/>
      <w:marTop w:val="0"/>
      <w:marBottom w:val="0"/>
      <w:divBdr>
        <w:top w:val="none" w:sz="0" w:space="0" w:color="auto"/>
        <w:left w:val="none" w:sz="0" w:space="0" w:color="auto"/>
        <w:bottom w:val="none" w:sz="0" w:space="0" w:color="auto"/>
        <w:right w:val="none" w:sz="0" w:space="0" w:color="auto"/>
      </w:divBdr>
    </w:div>
    <w:div w:id="1509366905">
      <w:bodyDiv w:val="1"/>
      <w:marLeft w:val="0"/>
      <w:marRight w:val="0"/>
      <w:marTop w:val="0"/>
      <w:marBottom w:val="0"/>
      <w:divBdr>
        <w:top w:val="none" w:sz="0" w:space="0" w:color="auto"/>
        <w:left w:val="none" w:sz="0" w:space="0" w:color="auto"/>
        <w:bottom w:val="none" w:sz="0" w:space="0" w:color="auto"/>
        <w:right w:val="none" w:sz="0" w:space="0" w:color="auto"/>
      </w:divBdr>
    </w:div>
    <w:div w:id="1528174418">
      <w:bodyDiv w:val="1"/>
      <w:marLeft w:val="0"/>
      <w:marRight w:val="0"/>
      <w:marTop w:val="0"/>
      <w:marBottom w:val="0"/>
      <w:divBdr>
        <w:top w:val="none" w:sz="0" w:space="0" w:color="auto"/>
        <w:left w:val="none" w:sz="0" w:space="0" w:color="auto"/>
        <w:bottom w:val="none" w:sz="0" w:space="0" w:color="auto"/>
        <w:right w:val="none" w:sz="0" w:space="0" w:color="auto"/>
      </w:divBdr>
    </w:div>
    <w:div w:id="1570379671">
      <w:bodyDiv w:val="1"/>
      <w:marLeft w:val="0"/>
      <w:marRight w:val="0"/>
      <w:marTop w:val="0"/>
      <w:marBottom w:val="0"/>
      <w:divBdr>
        <w:top w:val="none" w:sz="0" w:space="0" w:color="auto"/>
        <w:left w:val="none" w:sz="0" w:space="0" w:color="auto"/>
        <w:bottom w:val="none" w:sz="0" w:space="0" w:color="auto"/>
        <w:right w:val="none" w:sz="0" w:space="0" w:color="auto"/>
      </w:divBdr>
      <w:divsChild>
        <w:div w:id="1939944998">
          <w:marLeft w:val="0"/>
          <w:marRight w:val="0"/>
          <w:marTop w:val="0"/>
          <w:marBottom w:val="0"/>
          <w:divBdr>
            <w:top w:val="none" w:sz="0" w:space="0" w:color="auto"/>
            <w:left w:val="none" w:sz="0" w:space="0" w:color="auto"/>
            <w:bottom w:val="none" w:sz="0" w:space="0" w:color="auto"/>
            <w:right w:val="none" w:sz="0" w:space="0" w:color="auto"/>
          </w:divBdr>
          <w:divsChild>
            <w:div w:id="1431394995">
              <w:marLeft w:val="0"/>
              <w:marRight w:val="0"/>
              <w:marTop w:val="0"/>
              <w:marBottom w:val="0"/>
              <w:divBdr>
                <w:top w:val="none" w:sz="0" w:space="0" w:color="auto"/>
                <w:left w:val="none" w:sz="0" w:space="0" w:color="auto"/>
                <w:bottom w:val="none" w:sz="0" w:space="0" w:color="auto"/>
                <w:right w:val="none" w:sz="0" w:space="0" w:color="auto"/>
              </w:divBdr>
              <w:divsChild>
                <w:div w:id="100994364">
                  <w:marLeft w:val="0"/>
                  <w:marRight w:val="0"/>
                  <w:marTop w:val="0"/>
                  <w:marBottom w:val="0"/>
                  <w:divBdr>
                    <w:top w:val="none" w:sz="0" w:space="0" w:color="auto"/>
                    <w:left w:val="none" w:sz="0" w:space="0" w:color="auto"/>
                    <w:bottom w:val="none" w:sz="0" w:space="0" w:color="auto"/>
                    <w:right w:val="none" w:sz="0" w:space="0" w:color="auto"/>
                  </w:divBdr>
                </w:div>
              </w:divsChild>
            </w:div>
            <w:div w:id="115832936">
              <w:marLeft w:val="0"/>
              <w:marRight w:val="0"/>
              <w:marTop w:val="0"/>
              <w:marBottom w:val="0"/>
              <w:divBdr>
                <w:top w:val="none" w:sz="0" w:space="0" w:color="auto"/>
                <w:left w:val="none" w:sz="0" w:space="0" w:color="auto"/>
                <w:bottom w:val="none" w:sz="0" w:space="0" w:color="auto"/>
                <w:right w:val="none" w:sz="0" w:space="0" w:color="auto"/>
              </w:divBdr>
              <w:divsChild>
                <w:div w:id="1457065942">
                  <w:marLeft w:val="0"/>
                  <w:marRight w:val="0"/>
                  <w:marTop w:val="0"/>
                  <w:marBottom w:val="0"/>
                  <w:divBdr>
                    <w:top w:val="none" w:sz="0" w:space="0" w:color="auto"/>
                    <w:left w:val="none" w:sz="0" w:space="0" w:color="auto"/>
                    <w:bottom w:val="none" w:sz="0" w:space="0" w:color="auto"/>
                    <w:right w:val="none" w:sz="0" w:space="0" w:color="auto"/>
                  </w:divBdr>
                </w:div>
              </w:divsChild>
            </w:div>
            <w:div w:id="622153035">
              <w:marLeft w:val="0"/>
              <w:marRight w:val="0"/>
              <w:marTop w:val="0"/>
              <w:marBottom w:val="0"/>
              <w:divBdr>
                <w:top w:val="none" w:sz="0" w:space="0" w:color="auto"/>
                <w:left w:val="none" w:sz="0" w:space="0" w:color="auto"/>
                <w:bottom w:val="none" w:sz="0" w:space="0" w:color="auto"/>
                <w:right w:val="none" w:sz="0" w:space="0" w:color="auto"/>
              </w:divBdr>
              <w:divsChild>
                <w:div w:id="193857958">
                  <w:marLeft w:val="0"/>
                  <w:marRight w:val="0"/>
                  <w:marTop w:val="0"/>
                  <w:marBottom w:val="0"/>
                  <w:divBdr>
                    <w:top w:val="none" w:sz="0" w:space="0" w:color="auto"/>
                    <w:left w:val="none" w:sz="0" w:space="0" w:color="auto"/>
                    <w:bottom w:val="none" w:sz="0" w:space="0" w:color="auto"/>
                    <w:right w:val="none" w:sz="0" w:space="0" w:color="auto"/>
                  </w:divBdr>
                </w:div>
              </w:divsChild>
            </w:div>
            <w:div w:id="267467471">
              <w:marLeft w:val="0"/>
              <w:marRight w:val="0"/>
              <w:marTop w:val="0"/>
              <w:marBottom w:val="0"/>
              <w:divBdr>
                <w:top w:val="none" w:sz="0" w:space="0" w:color="auto"/>
                <w:left w:val="none" w:sz="0" w:space="0" w:color="auto"/>
                <w:bottom w:val="none" w:sz="0" w:space="0" w:color="auto"/>
                <w:right w:val="none" w:sz="0" w:space="0" w:color="auto"/>
              </w:divBdr>
              <w:divsChild>
                <w:div w:id="494808918">
                  <w:marLeft w:val="0"/>
                  <w:marRight w:val="0"/>
                  <w:marTop w:val="0"/>
                  <w:marBottom w:val="0"/>
                  <w:divBdr>
                    <w:top w:val="none" w:sz="0" w:space="0" w:color="auto"/>
                    <w:left w:val="none" w:sz="0" w:space="0" w:color="auto"/>
                    <w:bottom w:val="none" w:sz="0" w:space="0" w:color="auto"/>
                    <w:right w:val="none" w:sz="0" w:space="0" w:color="auto"/>
                  </w:divBdr>
                </w:div>
              </w:divsChild>
            </w:div>
            <w:div w:id="1371226788">
              <w:marLeft w:val="0"/>
              <w:marRight w:val="0"/>
              <w:marTop w:val="0"/>
              <w:marBottom w:val="0"/>
              <w:divBdr>
                <w:top w:val="none" w:sz="0" w:space="0" w:color="auto"/>
                <w:left w:val="none" w:sz="0" w:space="0" w:color="auto"/>
                <w:bottom w:val="none" w:sz="0" w:space="0" w:color="auto"/>
                <w:right w:val="none" w:sz="0" w:space="0" w:color="auto"/>
              </w:divBdr>
              <w:divsChild>
                <w:div w:id="311056959">
                  <w:marLeft w:val="0"/>
                  <w:marRight w:val="0"/>
                  <w:marTop w:val="0"/>
                  <w:marBottom w:val="0"/>
                  <w:divBdr>
                    <w:top w:val="none" w:sz="0" w:space="0" w:color="auto"/>
                    <w:left w:val="none" w:sz="0" w:space="0" w:color="auto"/>
                    <w:bottom w:val="none" w:sz="0" w:space="0" w:color="auto"/>
                    <w:right w:val="none" w:sz="0" w:space="0" w:color="auto"/>
                  </w:divBdr>
                </w:div>
              </w:divsChild>
            </w:div>
            <w:div w:id="321617379">
              <w:marLeft w:val="0"/>
              <w:marRight w:val="0"/>
              <w:marTop w:val="0"/>
              <w:marBottom w:val="0"/>
              <w:divBdr>
                <w:top w:val="none" w:sz="0" w:space="0" w:color="auto"/>
                <w:left w:val="none" w:sz="0" w:space="0" w:color="auto"/>
                <w:bottom w:val="none" w:sz="0" w:space="0" w:color="auto"/>
                <w:right w:val="none" w:sz="0" w:space="0" w:color="auto"/>
              </w:divBdr>
              <w:divsChild>
                <w:div w:id="1540849416">
                  <w:marLeft w:val="0"/>
                  <w:marRight w:val="0"/>
                  <w:marTop w:val="0"/>
                  <w:marBottom w:val="0"/>
                  <w:divBdr>
                    <w:top w:val="none" w:sz="0" w:space="0" w:color="auto"/>
                    <w:left w:val="none" w:sz="0" w:space="0" w:color="auto"/>
                    <w:bottom w:val="none" w:sz="0" w:space="0" w:color="auto"/>
                    <w:right w:val="none" w:sz="0" w:space="0" w:color="auto"/>
                  </w:divBdr>
                </w:div>
              </w:divsChild>
            </w:div>
            <w:div w:id="335501112">
              <w:marLeft w:val="0"/>
              <w:marRight w:val="0"/>
              <w:marTop w:val="0"/>
              <w:marBottom w:val="0"/>
              <w:divBdr>
                <w:top w:val="none" w:sz="0" w:space="0" w:color="auto"/>
                <w:left w:val="none" w:sz="0" w:space="0" w:color="auto"/>
                <w:bottom w:val="none" w:sz="0" w:space="0" w:color="auto"/>
                <w:right w:val="none" w:sz="0" w:space="0" w:color="auto"/>
              </w:divBdr>
              <w:divsChild>
                <w:div w:id="956259769">
                  <w:marLeft w:val="0"/>
                  <w:marRight w:val="0"/>
                  <w:marTop w:val="0"/>
                  <w:marBottom w:val="0"/>
                  <w:divBdr>
                    <w:top w:val="none" w:sz="0" w:space="0" w:color="auto"/>
                    <w:left w:val="none" w:sz="0" w:space="0" w:color="auto"/>
                    <w:bottom w:val="none" w:sz="0" w:space="0" w:color="auto"/>
                    <w:right w:val="none" w:sz="0" w:space="0" w:color="auto"/>
                  </w:divBdr>
                </w:div>
              </w:divsChild>
            </w:div>
            <w:div w:id="1056657855">
              <w:marLeft w:val="0"/>
              <w:marRight w:val="0"/>
              <w:marTop w:val="0"/>
              <w:marBottom w:val="0"/>
              <w:divBdr>
                <w:top w:val="none" w:sz="0" w:space="0" w:color="auto"/>
                <w:left w:val="none" w:sz="0" w:space="0" w:color="auto"/>
                <w:bottom w:val="none" w:sz="0" w:space="0" w:color="auto"/>
                <w:right w:val="none" w:sz="0" w:space="0" w:color="auto"/>
              </w:divBdr>
              <w:divsChild>
                <w:div w:id="376008356">
                  <w:marLeft w:val="0"/>
                  <w:marRight w:val="0"/>
                  <w:marTop w:val="0"/>
                  <w:marBottom w:val="0"/>
                  <w:divBdr>
                    <w:top w:val="none" w:sz="0" w:space="0" w:color="auto"/>
                    <w:left w:val="none" w:sz="0" w:space="0" w:color="auto"/>
                    <w:bottom w:val="none" w:sz="0" w:space="0" w:color="auto"/>
                    <w:right w:val="none" w:sz="0" w:space="0" w:color="auto"/>
                  </w:divBdr>
                </w:div>
              </w:divsChild>
            </w:div>
            <w:div w:id="1000935349">
              <w:marLeft w:val="0"/>
              <w:marRight w:val="0"/>
              <w:marTop w:val="0"/>
              <w:marBottom w:val="0"/>
              <w:divBdr>
                <w:top w:val="none" w:sz="0" w:space="0" w:color="auto"/>
                <w:left w:val="none" w:sz="0" w:space="0" w:color="auto"/>
                <w:bottom w:val="none" w:sz="0" w:space="0" w:color="auto"/>
                <w:right w:val="none" w:sz="0" w:space="0" w:color="auto"/>
              </w:divBdr>
              <w:divsChild>
                <w:div w:id="394478742">
                  <w:marLeft w:val="0"/>
                  <w:marRight w:val="0"/>
                  <w:marTop w:val="0"/>
                  <w:marBottom w:val="0"/>
                  <w:divBdr>
                    <w:top w:val="none" w:sz="0" w:space="0" w:color="auto"/>
                    <w:left w:val="none" w:sz="0" w:space="0" w:color="auto"/>
                    <w:bottom w:val="none" w:sz="0" w:space="0" w:color="auto"/>
                    <w:right w:val="none" w:sz="0" w:space="0" w:color="auto"/>
                  </w:divBdr>
                </w:div>
              </w:divsChild>
            </w:div>
            <w:div w:id="512695184">
              <w:marLeft w:val="0"/>
              <w:marRight w:val="0"/>
              <w:marTop w:val="0"/>
              <w:marBottom w:val="0"/>
              <w:divBdr>
                <w:top w:val="none" w:sz="0" w:space="0" w:color="auto"/>
                <w:left w:val="none" w:sz="0" w:space="0" w:color="auto"/>
                <w:bottom w:val="none" w:sz="0" w:space="0" w:color="auto"/>
                <w:right w:val="none" w:sz="0" w:space="0" w:color="auto"/>
              </w:divBdr>
              <w:divsChild>
                <w:div w:id="410083739">
                  <w:marLeft w:val="0"/>
                  <w:marRight w:val="0"/>
                  <w:marTop w:val="0"/>
                  <w:marBottom w:val="0"/>
                  <w:divBdr>
                    <w:top w:val="none" w:sz="0" w:space="0" w:color="auto"/>
                    <w:left w:val="none" w:sz="0" w:space="0" w:color="auto"/>
                    <w:bottom w:val="none" w:sz="0" w:space="0" w:color="auto"/>
                    <w:right w:val="none" w:sz="0" w:space="0" w:color="auto"/>
                  </w:divBdr>
                </w:div>
              </w:divsChild>
            </w:div>
            <w:div w:id="535195294">
              <w:marLeft w:val="0"/>
              <w:marRight w:val="0"/>
              <w:marTop w:val="0"/>
              <w:marBottom w:val="0"/>
              <w:divBdr>
                <w:top w:val="none" w:sz="0" w:space="0" w:color="auto"/>
                <w:left w:val="none" w:sz="0" w:space="0" w:color="auto"/>
                <w:bottom w:val="none" w:sz="0" w:space="0" w:color="auto"/>
                <w:right w:val="none" w:sz="0" w:space="0" w:color="auto"/>
              </w:divBdr>
              <w:divsChild>
                <w:div w:id="690960559">
                  <w:marLeft w:val="0"/>
                  <w:marRight w:val="0"/>
                  <w:marTop w:val="0"/>
                  <w:marBottom w:val="0"/>
                  <w:divBdr>
                    <w:top w:val="none" w:sz="0" w:space="0" w:color="auto"/>
                    <w:left w:val="none" w:sz="0" w:space="0" w:color="auto"/>
                    <w:bottom w:val="none" w:sz="0" w:space="0" w:color="auto"/>
                    <w:right w:val="none" w:sz="0" w:space="0" w:color="auto"/>
                  </w:divBdr>
                </w:div>
              </w:divsChild>
            </w:div>
            <w:div w:id="1083145114">
              <w:marLeft w:val="0"/>
              <w:marRight w:val="0"/>
              <w:marTop w:val="0"/>
              <w:marBottom w:val="0"/>
              <w:divBdr>
                <w:top w:val="none" w:sz="0" w:space="0" w:color="auto"/>
                <w:left w:val="none" w:sz="0" w:space="0" w:color="auto"/>
                <w:bottom w:val="none" w:sz="0" w:space="0" w:color="auto"/>
                <w:right w:val="none" w:sz="0" w:space="0" w:color="auto"/>
              </w:divBdr>
              <w:divsChild>
                <w:div w:id="615909285">
                  <w:marLeft w:val="0"/>
                  <w:marRight w:val="0"/>
                  <w:marTop w:val="0"/>
                  <w:marBottom w:val="0"/>
                  <w:divBdr>
                    <w:top w:val="none" w:sz="0" w:space="0" w:color="auto"/>
                    <w:left w:val="none" w:sz="0" w:space="0" w:color="auto"/>
                    <w:bottom w:val="none" w:sz="0" w:space="0" w:color="auto"/>
                    <w:right w:val="none" w:sz="0" w:space="0" w:color="auto"/>
                  </w:divBdr>
                </w:div>
              </w:divsChild>
            </w:div>
            <w:div w:id="683478526">
              <w:marLeft w:val="0"/>
              <w:marRight w:val="0"/>
              <w:marTop w:val="0"/>
              <w:marBottom w:val="0"/>
              <w:divBdr>
                <w:top w:val="none" w:sz="0" w:space="0" w:color="auto"/>
                <w:left w:val="none" w:sz="0" w:space="0" w:color="auto"/>
                <w:bottom w:val="none" w:sz="0" w:space="0" w:color="auto"/>
                <w:right w:val="none" w:sz="0" w:space="0" w:color="auto"/>
              </w:divBdr>
              <w:divsChild>
                <w:div w:id="922255100">
                  <w:marLeft w:val="0"/>
                  <w:marRight w:val="0"/>
                  <w:marTop w:val="0"/>
                  <w:marBottom w:val="0"/>
                  <w:divBdr>
                    <w:top w:val="none" w:sz="0" w:space="0" w:color="auto"/>
                    <w:left w:val="none" w:sz="0" w:space="0" w:color="auto"/>
                    <w:bottom w:val="none" w:sz="0" w:space="0" w:color="auto"/>
                    <w:right w:val="none" w:sz="0" w:space="0" w:color="auto"/>
                  </w:divBdr>
                </w:div>
              </w:divsChild>
            </w:div>
            <w:div w:id="713652828">
              <w:marLeft w:val="0"/>
              <w:marRight w:val="0"/>
              <w:marTop w:val="0"/>
              <w:marBottom w:val="0"/>
              <w:divBdr>
                <w:top w:val="none" w:sz="0" w:space="0" w:color="auto"/>
                <w:left w:val="none" w:sz="0" w:space="0" w:color="auto"/>
                <w:bottom w:val="none" w:sz="0" w:space="0" w:color="auto"/>
                <w:right w:val="none" w:sz="0" w:space="0" w:color="auto"/>
              </w:divBdr>
              <w:divsChild>
                <w:div w:id="815030540">
                  <w:marLeft w:val="0"/>
                  <w:marRight w:val="0"/>
                  <w:marTop w:val="0"/>
                  <w:marBottom w:val="0"/>
                  <w:divBdr>
                    <w:top w:val="none" w:sz="0" w:space="0" w:color="auto"/>
                    <w:left w:val="none" w:sz="0" w:space="0" w:color="auto"/>
                    <w:bottom w:val="none" w:sz="0" w:space="0" w:color="auto"/>
                    <w:right w:val="none" w:sz="0" w:space="0" w:color="auto"/>
                  </w:divBdr>
                </w:div>
              </w:divsChild>
            </w:div>
            <w:div w:id="2011053736">
              <w:marLeft w:val="0"/>
              <w:marRight w:val="0"/>
              <w:marTop w:val="0"/>
              <w:marBottom w:val="0"/>
              <w:divBdr>
                <w:top w:val="none" w:sz="0" w:space="0" w:color="auto"/>
                <w:left w:val="none" w:sz="0" w:space="0" w:color="auto"/>
                <w:bottom w:val="none" w:sz="0" w:space="0" w:color="auto"/>
                <w:right w:val="none" w:sz="0" w:space="0" w:color="auto"/>
              </w:divBdr>
              <w:divsChild>
                <w:div w:id="733549622">
                  <w:marLeft w:val="0"/>
                  <w:marRight w:val="0"/>
                  <w:marTop w:val="0"/>
                  <w:marBottom w:val="0"/>
                  <w:divBdr>
                    <w:top w:val="none" w:sz="0" w:space="0" w:color="auto"/>
                    <w:left w:val="none" w:sz="0" w:space="0" w:color="auto"/>
                    <w:bottom w:val="none" w:sz="0" w:space="0" w:color="auto"/>
                    <w:right w:val="none" w:sz="0" w:space="0" w:color="auto"/>
                  </w:divBdr>
                </w:div>
              </w:divsChild>
            </w:div>
            <w:div w:id="1740397263">
              <w:marLeft w:val="0"/>
              <w:marRight w:val="0"/>
              <w:marTop w:val="0"/>
              <w:marBottom w:val="0"/>
              <w:divBdr>
                <w:top w:val="none" w:sz="0" w:space="0" w:color="auto"/>
                <w:left w:val="none" w:sz="0" w:space="0" w:color="auto"/>
                <w:bottom w:val="none" w:sz="0" w:space="0" w:color="auto"/>
                <w:right w:val="none" w:sz="0" w:space="0" w:color="auto"/>
              </w:divBdr>
              <w:divsChild>
                <w:div w:id="793451711">
                  <w:marLeft w:val="0"/>
                  <w:marRight w:val="0"/>
                  <w:marTop w:val="0"/>
                  <w:marBottom w:val="0"/>
                  <w:divBdr>
                    <w:top w:val="none" w:sz="0" w:space="0" w:color="auto"/>
                    <w:left w:val="none" w:sz="0" w:space="0" w:color="auto"/>
                    <w:bottom w:val="none" w:sz="0" w:space="0" w:color="auto"/>
                    <w:right w:val="none" w:sz="0" w:space="0" w:color="auto"/>
                  </w:divBdr>
                </w:div>
              </w:divsChild>
            </w:div>
            <w:div w:id="800996266">
              <w:marLeft w:val="0"/>
              <w:marRight w:val="0"/>
              <w:marTop w:val="0"/>
              <w:marBottom w:val="0"/>
              <w:divBdr>
                <w:top w:val="none" w:sz="0" w:space="0" w:color="auto"/>
                <w:left w:val="none" w:sz="0" w:space="0" w:color="auto"/>
                <w:bottom w:val="none" w:sz="0" w:space="0" w:color="auto"/>
                <w:right w:val="none" w:sz="0" w:space="0" w:color="auto"/>
              </w:divBdr>
              <w:divsChild>
                <w:div w:id="835802866">
                  <w:marLeft w:val="0"/>
                  <w:marRight w:val="0"/>
                  <w:marTop w:val="0"/>
                  <w:marBottom w:val="0"/>
                  <w:divBdr>
                    <w:top w:val="none" w:sz="0" w:space="0" w:color="auto"/>
                    <w:left w:val="none" w:sz="0" w:space="0" w:color="auto"/>
                    <w:bottom w:val="none" w:sz="0" w:space="0" w:color="auto"/>
                    <w:right w:val="none" w:sz="0" w:space="0" w:color="auto"/>
                  </w:divBdr>
                </w:div>
              </w:divsChild>
            </w:div>
            <w:div w:id="839199506">
              <w:marLeft w:val="0"/>
              <w:marRight w:val="0"/>
              <w:marTop w:val="0"/>
              <w:marBottom w:val="0"/>
              <w:divBdr>
                <w:top w:val="none" w:sz="0" w:space="0" w:color="auto"/>
                <w:left w:val="none" w:sz="0" w:space="0" w:color="auto"/>
                <w:bottom w:val="none" w:sz="0" w:space="0" w:color="auto"/>
                <w:right w:val="none" w:sz="0" w:space="0" w:color="auto"/>
              </w:divBdr>
              <w:divsChild>
                <w:div w:id="1767117413">
                  <w:marLeft w:val="0"/>
                  <w:marRight w:val="0"/>
                  <w:marTop w:val="0"/>
                  <w:marBottom w:val="0"/>
                  <w:divBdr>
                    <w:top w:val="none" w:sz="0" w:space="0" w:color="auto"/>
                    <w:left w:val="none" w:sz="0" w:space="0" w:color="auto"/>
                    <w:bottom w:val="none" w:sz="0" w:space="0" w:color="auto"/>
                    <w:right w:val="none" w:sz="0" w:space="0" w:color="auto"/>
                  </w:divBdr>
                </w:div>
              </w:divsChild>
            </w:div>
            <w:div w:id="848367809">
              <w:marLeft w:val="0"/>
              <w:marRight w:val="0"/>
              <w:marTop w:val="0"/>
              <w:marBottom w:val="0"/>
              <w:divBdr>
                <w:top w:val="none" w:sz="0" w:space="0" w:color="auto"/>
                <w:left w:val="none" w:sz="0" w:space="0" w:color="auto"/>
                <w:bottom w:val="none" w:sz="0" w:space="0" w:color="auto"/>
                <w:right w:val="none" w:sz="0" w:space="0" w:color="auto"/>
              </w:divBdr>
              <w:divsChild>
                <w:div w:id="1147629624">
                  <w:marLeft w:val="0"/>
                  <w:marRight w:val="0"/>
                  <w:marTop w:val="0"/>
                  <w:marBottom w:val="0"/>
                  <w:divBdr>
                    <w:top w:val="none" w:sz="0" w:space="0" w:color="auto"/>
                    <w:left w:val="none" w:sz="0" w:space="0" w:color="auto"/>
                    <w:bottom w:val="none" w:sz="0" w:space="0" w:color="auto"/>
                    <w:right w:val="none" w:sz="0" w:space="0" w:color="auto"/>
                  </w:divBdr>
                </w:div>
              </w:divsChild>
            </w:div>
            <w:div w:id="870142680">
              <w:marLeft w:val="0"/>
              <w:marRight w:val="0"/>
              <w:marTop w:val="0"/>
              <w:marBottom w:val="0"/>
              <w:divBdr>
                <w:top w:val="none" w:sz="0" w:space="0" w:color="auto"/>
                <w:left w:val="none" w:sz="0" w:space="0" w:color="auto"/>
                <w:bottom w:val="none" w:sz="0" w:space="0" w:color="auto"/>
                <w:right w:val="none" w:sz="0" w:space="0" w:color="auto"/>
              </w:divBdr>
              <w:divsChild>
                <w:div w:id="1379890789">
                  <w:marLeft w:val="0"/>
                  <w:marRight w:val="0"/>
                  <w:marTop w:val="0"/>
                  <w:marBottom w:val="0"/>
                  <w:divBdr>
                    <w:top w:val="none" w:sz="0" w:space="0" w:color="auto"/>
                    <w:left w:val="none" w:sz="0" w:space="0" w:color="auto"/>
                    <w:bottom w:val="none" w:sz="0" w:space="0" w:color="auto"/>
                    <w:right w:val="none" w:sz="0" w:space="0" w:color="auto"/>
                  </w:divBdr>
                </w:div>
              </w:divsChild>
            </w:div>
            <w:div w:id="886792603">
              <w:marLeft w:val="0"/>
              <w:marRight w:val="0"/>
              <w:marTop w:val="0"/>
              <w:marBottom w:val="0"/>
              <w:divBdr>
                <w:top w:val="none" w:sz="0" w:space="0" w:color="auto"/>
                <w:left w:val="none" w:sz="0" w:space="0" w:color="auto"/>
                <w:bottom w:val="none" w:sz="0" w:space="0" w:color="auto"/>
                <w:right w:val="none" w:sz="0" w:space="0" w:color="auto"/>
              </w:divBdr>
              <w:divsChild>
                <w:div w:id="1015618797">
                  <w:marLeft w:val="0"/>
                  <w:marRight w:val="0"/>
                  <w:marTop w:val="0"/>
                  <w:marBottom w:val="0"/>
                  <w:divBdr>
                    <w:top w:val="none" w:sz="0" w:space="0" w:color="auto"/>
                    <w:left w:val="none" w:sz="0" w:space="0" w:color="auto"/>
                    <w:bottom w:val="none" w:sz="0" w:space="0" w:color="auto"/>
                    <w:right w:val="none" w:sz="0" w:space="0" w:color="auto"/>
                  </w:divBdr>
                </w:div>
              </w:divsChild>
            </w:div>
            <w:div w:id="2103065465">
              <w:marLeft w:val="0"/>
              <w:marRight w:val="0"/>
              <w:marTop w:val="0"/>
              <w:marBottom w:val="0"/>
              <w:divBdr>
                <w:top w:val="none" w:sz="0" w:space="0" w:color="auto"/>
                <w:left w:val="none" w:sz="0" w:space="0" w:color="auto"/>
                <w:bottom w:val="none" w:sz="0" w:space="0" w:color="auto"/>
                <w:right w:val="none" w:sz="0" w:space="0" w:color="auto"/>
              </w:divBdr>
              <w:divsChild>
                <w:div w:id="904415130">
                  <w:marLeft w:val="0"/>
                  <w:marRight w:val="0"/>
                  <w:marTop w:val="0"/>
                  <w:marBottom w:val="0"/>
                  <w:divBdr>
                    <w:top w:val="none" w:sz="0" w:space="0" w:color="auto"/>
                    <w:left w:val="none" w:sz="0" w:space="0" w:color="auto"/>
                    <w:bottom w:val="none" w:sz="0" w:space="0" w:color="auto"/>
                    <w:right w:val="none" w:sz="0" w:space="0" w:color="auto"/>
                  </w:divBdr>
                </w:div>
              </w:divsChild>
            </w:div>
            <w:div w:id="1205753329">
              <w:marLeft w:val="0"/>
              <w:marRight w:val="0"/>
              <w:marTop w:val="0"/>
              <w:marBottom w:val="0"/>
              <w:divBdr>
                <w:top w:val="none" w:sz="0" w:space="0" w:color="auto"/>
                <w:left w:val="none" w:sz="0" w:space="0" w:color="auto"/>
                <w:bottom w:val="none" w:sz="0" w:space="0" w:color="auto"/>
                <w:right w:val="none" w:sz="0" w:space="0" w:color="auto"/>
              </w:divBdr>
              <w:divsChild>
                <w:div w:id="949705516">
                  <w:marLeft w:val="0"/>
                  <w:marRight w:val="0"/>
                  <w:marTop w:val="0"/>
                  <w:marBottom w:val="0"/>
                  <w:divBdr>
                    <w:top w:val="none" w:sz="0" w:space="0" w:color="auto"/>
                    <w:left w:val="none" w:sz="0" w:space="0" w:color="auto"/>
                    <w:bottom w:val="none" w:sz="0" w:space="0" w:color="auto"/>
                    <w:right w:val="none" w:sz="0" w:space="0" w:color="auto"/>
                  </w:divBdr>
                </w:div>
              </w:divsChild>
            </w:div>
            <w:div w:id="1048535543">
              <w:marLeft w:val="0"/>
              <w:marRight w:val="0"/>
              <w:marTop w:val="0"/>
              <w:marBottom w:val="0"/>
              <w:divBdr>
                <w:top w:val="none" w:sz="0" w:space="0" w:color="auto"/>
                <w:left w:val="none" w:sz="0" w:space="0" w:color="auto"/>
                <w:bottom w:val="none" w:sz="0" w:space="0" w:color="auto"/>
                <w:right w:val="none" w:sz="0" w:space="0" w:color="auto"/>
              </w:divBdr>
              <w:divsChild>
                <w:div w:id="1003707343">
                  <w:marLeft w:val="0"/>
                  <w:marRight w:val="0"/>
                  <w:marTop w:val="0"/>
                  <w:marBottom w:val="0"/>
                  <w:divBdr>
                    <w:top w:val="none" w:sz="0" w:space="0" w:color="auto"/>
                    <w:left w:val="none" w:sz="0" w:space="0" w:color="auto"/>
                    <w:bottom w:val="none" w:sz="0" w:space="0" w:color="auto"/>
                    <w:right w:val="none" w:sz="0" w:space="0" w:color="auto"/>
                  </w:divBdr>
                </w:div>
              </w:divsChild>
            </w:div>
            <w:div w:id="1082291510">
              <w:marLeft w:val="0"/>
              <w:marRight w:val="0"/>
              <w:marTop w:val="0"/>
              <w:marBottom w:val="0"/>
              <w:divBdr>
                <w:top w:val="none" w:sz="0" w:space="0" w:color="auto"/>
                <w:left w:val="none" w:sz="0" w:space="0" w:color="auto"/>
                <w:bottom w:val="none" w:sz="0" w:space="0" w:color="auto"/>
                <w:right w:val="none" w:sz="0" w:space="0" w:color="auto"/>
              </w:divBdr>
              <w:divsChild>
                <w:div w:id="1809711496">
                  <w:marLeft w:val="0"/>
                  <w:marRight w:val="0"/>
                  <w:marTop w:val="0"/>
                  <w:marBottom w:val="0"/>
                  <w:divBdr>
                    <w:top w:val="none" w:sz="0" w:space="0" w:color="auto"/>
                    <w:left w:val="none" w:sz="0" w:space="0" w:color="auto"/>
                    <w:bottom w:val="none" w:sz="0" w:space="0" w:color="auto"/>
                    <w:right w:val="none" w:sz="0" w:space="0" w:color="auto"/>
                  </w:divBdr>
                </w:div>
              </w:divsChild>
            </w:div>
            <w:div w:id="1206138405">
              <w:marLeft w:val="0"/>
              <w:marRight w:val="0"/>
              <w:marTop w:val="0"/>
              <w:marBottom w:val="0"/>
              <w:divBdr>
                <w:top w:val="none" w:sz="0" w:space="0" w:color="auto"/>
                <w:left w:val="none" w:sz="0" w:space="0" w:color="auto"/>
                <w:bottom w:val="none" w:sz="0" w:space="0" w:color="auto"/>
                <w:right w:val="none" w:sz="0" w:space="0" w:color="auto"/>
              </w:divBdr>
              <w:divsChild>
                <w:div w:id="1126311036">
                  <w:marLeft w:val="0"/>
                  <w:marRight w:val="0"/>
                  <w:marTop w:val="0"/>
                  <w:marBottom w:val="0"/>
                  <w:divBdr>
                    <w:top w:val="none" w:sz="0" w:space="0" w:color="auto"/>
                    <w:left w:val="none" w:sz="0" w:space="0" w:color="auto"/>
                    <w:bottom w:val="none" w:sz="0" w:space="0" w:color="auto"/>
                    <w:right w:val="none" w:sz="0" w:space="0" w:color="auto"/>
                  </w:divBdr>
                </w:div>
              </w:divsChild>
            </w:div>
            <w:div w:id="1490362128">
              <w:marLeft w:val="0"/>
              <w:marRight w:val="0"/>
              <w:marTop w:val="0"/>
              <w:marBottom w:val="0"/>
              <w:divBdr>
                <w:top w:val="none" w:sz="0" w:space="0" w:color="auto"/>
                <w:left w:val="none" w:sz="0" w:space="0" w:color="auto"/>
                <w:bottom w:val="none" w:sz="0" w:space="0" w:color="auto"/>
                <w:right w:val="none" w:sz="0" w:space="0" w:color="auto"/>
              </w:divBdr>
              <w:divsChild>
                <w:div w:id="1226793876">
                  <w:marLeft w:val="0"/>
                  <w:marRight w:val="0"/>
                  <w:marTop w:val="0"/>
                  <w:marBottom w:val="0"/>
                  <w:divBdr>
                    <w:top w:val="none" w:sz="0" w:space="0" w:color="auto"/>
                    <w:left w:val="none" w:sz="0" w:space="0" w:color="auto"/>
                    <w:bottom w:val="none" w:sz="0" w:space="0" w:color="auto"/>
                    <w:right w:val="none" w:sz="0" w:space="0" w:color="auto"/>
                  </w:divBdr>
                </w:div>
              </w:divsChild>
            </w:div>
            <w:div w:id="1761366466">
              <w:marLeft w:val="0"/>
              <w:marRight w:val="0"/>
              <w:marTop w:val="0"/>
              <w:marBottom w:val="0"/>
              <w:divBdr>
                <w:top w:val="none" w:sz="0" w:space="0" w:color="auto"/>
                <w:left w:val="none" w:sz="0" w:space="0" w:color="auto"/>
                <w:bottom w:val="none" w:sz="0" w:space="0" w:color="auto"/>
                <w:right w:val="none" w:sz="0" w:space="0" w:color="auto"/>
              </w:divBdr>
              <w:divsChild>
                <w:div w:id="1383675670">
                  <w:marLeft w:val="0"/>
                  <w:marRight w:val="0"/>
                  <w:marTop w:val="0"/>
                  <w:marBottom w:val="0"/>
                  <w:divBdr>
                    <w:top w:val="none" w:sz="0" w:space="0" w:color="auto"/>
                    <w:left w:val="none" w:sz="0" w:space="0" w:color="auto"/>
                    <w:bottom w:val="none" w:sz="0" w:space="0" w:color="auto"/>
                    <w:right w:val="none" w:sz="0" w:space="0" w:color="auto"/>
                  </w:divBdr>
                </w:div>
              </w:divsChild>
            </w:div>
            <w:div w:id="2034644041">
              <w:marLeft w:val="0"/>
              <w:marRight w:val="0"/>
              <w:marTop w:val="0"/>
              <w:marBottom w:val="0"/>
              <w:divBdr>
                <w:top w:val="none" w:sz="0" w:space="0" w:color="auto"/>
                <w:left w:val="none" w:sz="0" w:space="0" w:color="auto"/>
                <w:bottom w:val="none" w:sz="0" w:space="0" w:color="auto"/>
                <w:right w:val="none" w:sz="0" w:space="0" w:color="auto"/>
              </w:divBdr>
              <w:divsChild>
                <w:div w:id="1458524112">
                  <w:marLeft w:val="0"/>
                  <w:marRight w:val="0"/>
                  <w:marTop w:val="0"/>
                  <w:marBottom w:val="0"/>
                  <w:divBdr>
                    <w:top w:val="none" w:sz="0" w:space="0" w:color="auto"/>
                    <w:left w:val="none" w:sz="0" w:space="0" w:color="auto"/>
                    <w:bottom w:val="none" w:sz="0" w:space="0" w:color="auto"/>
                    <w:right w:val="none" w:sz="0" w:space="0" w:color="auto"/>
                  </w:divBdr>
                </w:div>
              </w:divsChild>
            </w:div>
            <w:div w:id="1864434162">
              <w:marLeft w:val="0"/>
              <w:marRight w:val="0"/>
              <w:marTop w:val="0"/>
              <w:marBottom w:val="0"/>
              <w:divBdr>
                <w:top w:val="none" w:sz="0" w:space="0" w:color="auto"/>
                <w:left w:val="none" w:sz="0" w:space="0" w:color="auto"/>
                <w:bottom w:val="none" w:sz="0" w:space="0" w:color="auto"/>
                <w:right w:val="none" w:sz="0" w:space="0" w:color="auto"/>
              </w:divBdr>
              <w:divsChild>
                <w:div w:id="15186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4188">
      <w:bodyDiv w:val="1"/>
      <w:marLeft w:val="0"/>
      <w:marRight w:val="0"/>
      <w:marTop w:val="0"/>
      <w:marBottom w:val="0"/>
      <w:divBdr>
        <w:top w:val="none" w:sz="0" w:space="0" w:color="auto"/>
        <w:left w:val="none" w:sz="0" w:space="0" w:color="auto"/>
        <w:bottom w:val="none" w:sz="0" w:space="0" w:color="auto"/>
        <w:right w:val="none" w:sz="0" w:space="0" w:color="auto"/>
      </w:divBdr>
    </w:div>
    <w:div w:id="1576013164">
      <w:bodyDiv w:val="1"/>
      <w:marLeft w:val="0"/>
      <w:marRight w:val="0"/>
      <w:marTop w:val="0"/>
      <w:marBottom w:val="0"/>
      <w:divBdr>
        <w:top w:val="none" w:sz="0" w:space="0" w:color="auto"/>
        <w:left w:val="none" w:sz="0" w:space="0" w:color="auto"/>
        <w:bottom w:val="none" w:sz="0" w:space="0" w:color="auto"/>
        <w:right w:val="none" w:sz="0" w:space="0" w:color="auto"/>
      </w:divBdr>
    </w:div>
    <w:div w:id="1589077175">
      <w:bodyDiv w:val="1"/>
      <w:marLeft w:val="0"/>
      <w:marRight w:val="0"/>
      <w:marTop w:val="0"/>
      <w:marBottom w:val="0"/>
      <w:divBdr>
        <w:top w:val="none" w:sz="0" w:space="0" w:color="auto"/>
        <w:left w:val="none" w:sz="0" w:space="0" w:color="auto"/>
        <w:bottom w:val="none" w:sz="0" w:space="0" w:color="auto"/>
        <w:right w:val="none" w:sz="0" w:space="0" w:color="auto"/>
      </w:divBdr>
    </w:div>
    <w:div w:id="1597783818">
      <w:bodyDiv w:val="1"/>
      <w:marLeft w:val="0"/>
      <w:marRight w:val="0"/>
      <w:marTop w:val="0"/>
      <w:marBottom w:val="0"/>
      <w:divBdr>
        <w:top w:val="none" w:sz="0" w:space="0" w:color="auto"/>
        <w:left w:val="none" w:sz="0" w:space="0" w:color="auto"/>
        <w:bottom w:val="none" w:sz="0" w:space="0" w:color="auto"/>
        <w:right w:val="none" w:sz="0" w:space="0" w:color="auto"/>
      </w:divBdr>
    </w:div>
    <w:div w:id="1615743535">
      <w:bodyDiv w:val="1"/>
      <w:marLeft w:val="0"/>
      <w:marRight w:val="0"/>
      <w:marTop w:val="0"/>
      <w:marBottom w:val="0"/>
      <w:divBdr>
        <w:top w:val="none" w:sz="0" w:space="0" w:color="auto"/>
        <w:left w:val="none" w:sz="0" w:space="0" w:color="auto"/>
        <w:bottom w:val="none" w:sz="0" w:space="0" w:color="auto"/>
        <w:right w:val="none" w:sz="0" w:space="0" w:color="auto"/>
      </w:divBdr>
    </w:div>
    <w:div w:id="1621375565">
      <w:bodyDiv w:val="1"/>
      <w:marLeft w:val="0"/>
      <w:marRight w:val="0"/>
      <w:marTop w:val="0"/>
      <w:marBottom w:val="0"/>
      <w:divBdr>
        <w:top w:val="none" w:sz="0" w:space="0" w:color="auto"/>
        <w:left w:val="none" w:sz="0" w:space="0" w:color="auto"/>
        <w:bottom w:val="none" w:sz="0" w:space="0" w:color="auto"/>
        <w:right w:val="none" w:sz="0" w:space="0" w:color="auto"/>
      </w:divBdr>
    </w:div>
    <w:div w:id="1623876866">
      <w:bodyDiv w:val="1"/>
      <w:marLeft w:val="0"/>
      <w:marRight w:val="0"/>
      <w:marTop w:val="0"/>
      <w:marBottom w:val="0"/>
      <w:divBdr>
        <w:top w:val="none" w:sz="0" w:space="0" w:color="auto"/>
        <w:left w:val="none" w:sz="0" w:space="0" w:color="auto"/>
        <w:bottom w:val="none" w:sz="0" w:space="0" w:color="auto"/>
        <w:right w:val="none" w:sz="0" w:space="0" w:color="auto"/>
      </w:divBdr>
    </w:div>
    <w:div w:id="1687487858">
      <w:bodyDiv w:val="1"/>
      <w:marLeft w:val="0"/>
      <w:marRight w:val="0"/>
      <w:marTop w:val="0"/>
      <w:marBottom w:val="0"/>
      <w:divBdr>
        <w:top w:val="none" w:sz="0" w:space="0" w:color="auto"/>
        <w:left w:val="none" w:sz="0" w:space="0" w:color="auto"/>
        <w:bottom w:val="none" w:sz="0" w:space="0" w:color="auto"/>
        <w:right w:val="none" w:sz="0" w:space="0" w:color="auto"/>
      </w:divBdr>
      <w:divsChild>
        <w:div w:id="1444105557">
          <w:marLeft w:val="0"/>
          <w:marRight w:val="0"/>
          <w:marTop w:val="0"/>
          <w:marBottom w:val="0"/>
          <w:divBdr>
            <w:top w:val="none" w:sz="0" w:space="0" w:color="auto"/>
            <w:left w:val="none" w:sz="0" w:space="0" w:color="auto"/>
            <w:bottom w:val="none" w:sz="0" w:space="0" w:color="auto"/>
            <w:right w:val="none" w:sz="0" w:space="0" w:color="auto"/>
          </w:divBdr>
        </w:div>
      </w:divsChild>
    </w:div>
    <w:div w:id="1689064743">
      <w:bodyDiv w:val="1"/>
      <w:marLeft w:val="0"/>
      <w:marRight w:val="0"/>
      <w:marTop w:val="0"/>
      <w:marBottom w:val="0"/>
      <w:divBdr>
        <w:top w:val="none" w:sz="0" w:space="0" w:color="auto"/>
        <w:left w:val="none" w:sz="0" w:space="0" w:color="auto"/>
        <w:bottom w:val="none" w:sz="0" w:space="0" w:color="auto"/>
        <w:right w:val="none" w:sz="0" w:space="0" w:color="auto"/>
      </w:divBdr>
    </w:div>
    <w:div w:id="1689870427">
      <w:bodyDiv w:val="1"/>
      <w:marLeft w:val="0"/>
      <w:marRight w:val="0"/>
      <w:marTop w:val="0"/>
      <w:marBottom w:val="0"/>
      <w:divBdr>
        <w:top w:val="none" w:sz="0" w:space="0" w:color="auto"/>
        <w:left w:val="none" w:sz="0" w:space="0" w:color="auto"/>
        <w:bottom w:val="none" w:sz="0" w:space="0" w:color="auto"/>
        <w:right w:val="none" w:sz="0" w:space="0" w:color="auto"/>
      </w:divBdr>
    </w:div>
    <w:div w:id="1715540011">
      <w:bodyDiv w:val="1"/>
      <w:marLeft w:val="0"/>
      <w:marRight w:val="0"/>
      <w:marTop w:val="0"/>
      <w:marBottom w:val="0"/>
      <w:divBdr>
        <w:top w:val="none" w:sz="0" w:space="0" w:color="auto"/>
        <w:left w:val="none" w:sz="0" w:space="0" w:color="auto"/>
        <w:bottom w:val="none" w:sz="0" w:space="0" w:color="auto"/>
        <w:right w:val="none" w:sz="0" w:space="0" w:color="auto"/>
      </w:divBdr>
    </w:div>
    <w:div w:id="1731658046">
      <w:bodyDiv w:val="1"/>
      <w:marLeft w:val="0"/>
      <w:marRight w:val="0"/>
      <w:marTop w:val="0"/>
      <w:marBottom w:val="0"/>
      <w:divBdr>
        <w:top w:val="none" w:sz="0" w:space="0" w:color="auto"/>
        <w:left w:val="none" w:sz="0" w:space="0" w:color="auto"/>
        <w:bottom w:val="none" w:sz="0" w:space="0" w:color="auto"/>
        <w:right w:val="none" w:sz="0" w:space="0" w:color="auto"/>
      </w:divBdr>
    </w:div>
    <w:div w:id="1757896000">
      <w:bodyDiv w:val="1"/>
      <w:marLeft w:val="0"/>
      <w:marRight w:val="0"/>
      <w:marTop w:val="0"/>
      <w:marBottom w:val="0"/>
      <w:divBdr>
        <w:top w:val="none" w:sz="0" w:space="0" w:color="auto"/>
        <w:left w:val="none" w:sz="0" w:space="0" w:color="auto"/>
        <w:bottom w:val="none" w:sz="0" w:space="0" w:color="auto"/>
        <w:right w:val="none" w:sz="0" w:space="0" w:color="auto"/>
      </w:divBdr>
    </w:div>
    <w:div w:id="1779791119">
      <w:bodyDiv w:val="1"/>
      <w:marLeft w:val="0"/>
      <w:marRight w:val="0"/>
      <w:marTop w:val="0"/>
      <w:marBottom w:val="0"/>
      <w:divBdr>
        <w:top w:val="none" w:sz="0" w:space="0" w:color="auto"/>
        <w:left w:val="none" w:sz="0" w:space="0" w:color="auto"/>
        <w:bottom w:val="none" w:sz="0" w:space="0" w:color="auto"/>
        <w:right w:val="none" w:sz="0" w:space="0" w:color="auto"/>
      </w:divBdr>
    </w:div>
    <w:div w:id="1802265184">
      <w:bodyDiv w:val="1"/>
      <w:marLeft w:val="0"/>
      <w:marRight w:val="0"/>
      <w:marTop w:val="0"/>
      <w:marBottom w:val="0"/>
      <w:divBdr>
        <w:top w:val="none" w:sz="0" w:space="0" w:color="auto"/>
        <w:left w:val="none" w:sz="0" w:space="0" w:color="auto"/>
        <w:bottom w:val="none" w:sz="0" w:space="0" w:color="auto"/>
        <w:right w:val="none" w:sz="0" w:space="0" w:color="auto"/>
      </w:divBdr>
      <w:divsChild>
        <w:div w:id="1709376611">
          <w:marLeft w:val="0"/>
          <w:marRight w:val="0"/>
          <w:marTop w:val="0"/>
          <w:marBottom w:val="0"/>
          <w:divBdr>
            <w:top w:val="none" w:sz="0" w:space="0" w:color="auto"/>
            <w:left w:val="none" w:sz="0" w:space="0" w:color="auto"/>
            <w:bottom w:val="none" w:sz="0" w:space="0" w:color="auto"/>
            <w:right w:val="none" w:sz="0" w:space="0" w:color="auto"/>
          </w:divBdr>
        </w:div>
        <w:div w:id="1518500818">
          <w:marLeft w:val="0"/>
          <w:marRight w:val="0"/>
          <w:marTop w:val="0"/>
          <w:marBottom w:val="0"/>
          <w:divBdr>
            <w:top w:val="none" w:sz="0" w:space="0" w:color="auto"/>
            <w:left w:val="none" w:sz="0" w:space="0" w:color="auto"/>
            <w:bottom w:val="none" w:sz="0" w:space="0" w:color="auto"/>
            <w:right w:val="none" w:sz="0" w:space="0" w:color="auto"/>
          </w:divBdr>
        </w:div>
        <w:div w:id="1496653248">
          <w:marLeft w:val="0"/>
          <w:marRight w:val="0"/>
          <w:marTop w:val="0"/>
          <w:marBottom w:val="0"/>
          <w:divBdr>
            <w:top w:val="none" w:sz="0" w:space="0" w:color="auto"/>
            <w:left w:val="none" w:sz="0" w:space="0" w:color="auto"/>
            <w:bottom w:val="none" w:sz="0" w:space="0" w:color="auto"/>
            <w:right w:val="none" w:sz="0" w:space="0" w:color="auto"/>
          </w:divBdr>
        </w:div>
      </w:divsChild>
    </w:div>
    <w:div w:id="1805930522">
      <w:bodyDiv w:val="1"/>
      <w:marLeft w:val="0"/>
      <w:marRight w:val="0"/>
      <w:marTop w:val="0"/>
      <w:marBottom w:val="0"/>
      <w:divBdr>
        <w:top w:val="none" w:sz="0" w:space="0" w:color="auto"/>
        <w:left w:val="none" w:sz="0" w:space="0" w:color="auto"/>
        <w:bottom w:val="none" w:sz="0" w:space="0" w:color="auto"/>
        <w:right w:val="none" w:sz="0" w:space="0" w:color="auto"/>
      </w:divBdr>
      <w:divsChild>
        <w:div w:id="515658881">
          <w:marLeft w:val="0"/>
          <w:marRight w:val="0"/>
          <w:marTop w:val="0"/>
          <w:marBottom w:val="0"/>
          <w:divBdr>
            <w:top w:val="none" w:sz="0" w:space="0" w:color="auto"/>
            <w:left w:val="none" w:sz="0" w:space="0" w:color="auto"/>
            <w:bottom w:val="none" w:sz="0" w:space="0" w:color="auto"/>
            <w:right w:val="none" w:sz="0" w:space="0" w:color="auto"/>
          </w:divBdr>
        </w:div>
        <w:div w:id="1888099227">
          <w:marLeft w:val="0"/>
          <w:marRight w:val="0"/>
          <w:marTop w:val="0"/>
          <w:marBottom w:val="0"/>
          <w:divBdr>
            <w:top w:val="none" w:sz="0" w:space="0" w:color="auto"/>
            <w:left w:val="none" w:sz="0" w:space="0" w:color="auto"/>
            <w:bottom w:val="none" w:sz="0" w:space="0" w:color="auto"/>
            <w:right w:val="none" w:sz="0" w:space="0" w:color="auto"/>
          </w:divBdr>
        </w:div>
      </w:divsChild>
    </w:div>
    <w:div w:id="1808208284">
      <w:bodyDiv w:val="1"/>
      <w:marLeft w:val="0"/>
      <w:marRight w:val="0"/>
      <w:marTop w:val="0"/>
      <w:marBottom w:val="0"/>
      <w:divBdr>
        <w:top w:val="none" w:sz="0" w:space="0" w:color="auto"/>
        <w:left w:val="none" w:sz="0" w:space="0" w:color="auto"/>
        <w:bottom w:val="none" w:sz="0" w:space="0" w:color="auto"/>
        <w:right w:val="none" w:sz="0" w:space="0" w:color="auto"/>
      </w:divBdr>
    </w:div>
    <w:div w:id="1871916044">
      <w:bodyDiv w:val="1"/>
      <w:marLeft w:val="0"/>
      <w:marRight w:val="0"/>
      <w:marTop w:val="0"/>
      <w:marBottom w:val="0"/>
      <w:divBdr>
        <w:top w:val="none" w:sz="0" w:space="0" w:color="auto"/>
        <w:left w:val="none" w:sz="0" w:space="0" w:color="auto"/>
        <w:bottom w:val="none" w:sz="0" w:space="0" w:color="auto"/>
        <w:right w:val="none" w:sz="0" w:space="0" w:color="auto"/>
      </w:divBdr>
      <w:divsChild>
        <w:div w:id="65297997">
          <w:marLeft w:val="454"/>
          <w:marRight w:val="0"/>
          <w:marTop w:val="0"/>
          <w:marBottom w:val="0"/>
          <w:divBdr>
            <w:top w:val="none" w:sz="0" w:space="0" w:color="auto"/>
            <w:left w:val="none" w:sz="0" w:space="0" w:color="auto"/>
            <w:bottom w:val="none" w:sz="0" w:space="0" w:color="auto"/>
            <w:right w:val="none" w:sz="0" w:space="0" w:color="auto"/>
          </w:divBdr>
        </w:div>
        <w:div w:id="325548901">
          <w:marLeft w:val="0"/>
          <w:marRight w:val="0"/>
          <w:marTop w:val="0"/>
          <w:marBottom w:val="0"/>
          <w:divBdr>
            <w:top w:val="none" w:sz="0" w:space="0" w:color="auto"/>
            <w:left w:val="none" w:sz="0" w:space="0" w:color="auto"/>
            <w:bottom w:val="none" w:sz="0" w:space="0" w:color="auto"/>
            <w:right w:val="none" w:sz="0" w:space="0" w:color="auto"/>
          </w:divBdr>
        </w:div>
        <w:div w:id="464658411">
          <w:marLeft w:val="0"/>
          <w:marRight w:val="0"/>
          <w:marTop w:val="0"/>
          <w:marBottom w:val="0"/>
          <w:divBdr>
            <w:top w:val="none" w:sz="0" w:space="0" w:color="auto"/>
            <w:left w:val="none" w:sz="0" w:space="0" w:color="auto"/>
            <w:bottom w:val="none" w:sz="0" w:space="0" w:color="auto"/>
            <w:right w:val="none" w:sz="0" w:space="0" w:color="auto"/>
          </w:divBdr>
        </w:div>
        <w:div w:id="558053410">
          <w:marLeft w:val="357"/>
          <w:marRight w:val="0"/>
          <w:marTop w:val="0"/>
          <w:marBottom w:val="200"/>
          <w:divBdr>
            <w:top w:val="none" w:sz="0" w:space="0" w:color="auto"/>
            <w:left w:val="none" w:sz="0" w:space="0" w:color="auto"/>
            <w:bottom w:val="none" w:sz="0" w:space="0" w:color="auto"/>
            <w:right w:val="none" w:sz="0" w:space="0" w:color="auto"/>
          </w:divBdr>
        </w:div>
        <w:div w:id="1021207331">
          <w:marLeft w:val="357"/>
          <w:marRight w:val="0"/>
          <w:marTop w:val="0"/>
          <w:marBottom w:val="120"/>
          <w:divBdr>
            <w:top w:val="none" w:sz="0" w:space="0" w:color="auto"/>
            <w:left w:val="none" w:sz="0" w:space="0" w:color="auto"/>
            <w:bottom w:val="none" w:sz="0" w:space="0" w:color="auto"/>
            <w:right w:val="none" w:sz="0" w:space="0" w:color="auto"/>
          </w:divBdr>
        </w:div>
        <w:div w:id="1507673420">
          <w:marLeft w:val="714"/>
          <w:marRight w:val="0"/>
          <w:marTop w:val="0"/>
          <w:marBottom w:val="240"/>
          <w:divBdr>
            <w:top w:val="none" w:sz="0" w:space="0" w:color="auto"/>
            <w:left w:val="none" w:sz="0" w:space="0" w:color="auto"/>
            <w:bottom w:val="none" w:sz="0" w:space="0" w:color="auto"/>
            <w:right w:val="none" w:sz="0" w:space="0" w:color="auto"/>
          </w:divBdr>
        </w:div>
        <w:div w:id="1629320147">
          <w:marLeft w:val="454"/>
          <w:marRight w:val="0"/>
          <w:marTop w:val="0"/>
          <w:marBottom w:val="0"/>
          <w:divBdr>
            <w:top w:val="none" w:sz="0" w:space="0" w:color="auto"/>
            <w:left w:val="none" w:sz="0" w:space="0" w:color="auto"/>
            <w:bottom w:val="none" w:sz="0" w:space="0" w:color="auto"/>
            <w:right w:val="none" w:sz="0" w:space="0" w:color="auto"/>
          </w:divBdr>
        </w:div>
        <w:div w:id="1811096864">
          <w:marLeft w:val="454"/>
          <w:marRight w:val="0"/>
          <w:marTop w:val="0"/>
          <w:marBottom w:val="0"/>
          <w:divBdr>
            <w:top w:val="none" w:sz="0" w:space="0" w:color="auto"/>
            <w:left w:val="none" w:sz="0" w:space="0" w:color="auto"/>
            <w:bottom w:val="none" w:sz="0" w:space="0" w:color="auto"/>
            <w:right w:val="none" w:sz="0" w:space="0" w:color="auto"/>
          </w:divBdr>
        </w:div>
        <w:div w:id="2048021938">
          <w:marLeft w:val="0"/>
          <w:marRight w:val="0"/>
          <w:marTop w:val="240"/>
          <w:marBottom w:val="280"/>
          <w:divBdr>
            <w:top w:val="none" w:sz="0" w:space="0" w:color="auto"/>
            <w:left w:val="none" w:sz="0" w:space="0" w:color="auto"/>
            <w:bottom w:val="none" w:sz="0" w:space="0" w:color="auto"/>
            <w:right w:val="none" w:sz="0" w:space="0" w:color="auto"/>
          </w:divBdr>
        </w:div>
      </w:divsChild>
    </w:div>
    <w:div w:id="1914654481">
      <w:bodyDiv w:val="1"/>
      <w:marLeft w:val="0"/>
      <w:marRight w:val="0"/>
      <w:marTop w:val="0"/>
      <w:marBottom w:val="0"/>
      <w:divBdr>
        <w:top w:val="none" w:sz="0" w:space="0" w:color="auto"/>
        <w:left w:val="none" w:sz="0" w:space="0" w:color="auto"/>
        <w:bottom w:val="none" w:sz="0" w:space="0" w:color="auto"/>
        <w:right w:val="none" w:sz="0" w:space="0" w:color="auto"/>
      </w:divBdr>
      <w:divsChild>
        <w:div w:id="1458379609">
          <w:marLeft w:val="357"/>
          <w:marRight w:val="0"/>
          <w:marTop w:val="0"/>
          <w:marBottom w:val="0"/>
          <w:divBdr>
            <w:top w:val="none" w:sz="0" w:space="0" w:color="auto"/>
            <w:left w:val="none" w:sz="0" w:space="0" w:color="auto"/>
            <w:bottom w:val="none" w:sz="0" w:space="0" w:color="auto"/>
            <w:right w:val="none" w:sz="0" w:space="0" w:color="auto"/>
          </w:divBdr>
        </w:div>
        <w:div w:id="971449073">
          <w:marLeft w:val="0"/>
          <w:marRight w:val="0"/>
          <w:marTop w:val="0"/>
          <w:marBottom w:val="0"/>
          <w:divBdr>
            <w:top w:val="none" w:sz="0" w:space="0" w:color="auto"/>
            <w:left w:val="none" w:sz="0" w:space="0" w:color="auto"/>
            <w:bottom w:val="none" w:sz="0" w:space="0" w:color="auto"/>
            <w:right w:val="none" w:sz="0" w:space="0" w:color="auto"/>
          </w:divBdr>
        </w:div>
        <w:div w:id="170998766">
          <w:marLeft w:val="357"/>
          <w:marRight w:val="0"/>
          <w:marTop w:val="0"/>
          <w:marBottom w:val="0"/>
          <w:divBdr>
            <w:top w:val="none" w:sz="0" w:space="0" w:color="auto"/>
            <w:left w:val="none" w:sz="0" w:space="0" w:color="auto"/>
            <w:bottom w:val="none" w:sz="0" w:space="0" w:color="auto"/>
            <w:right w:val="none" w:sz="0" w:space="0" w:color="auto"/>
          </w:divBdr>
        </w:div>
      </w:divsChild>
    </w:div>
    <w:div w:id="1960792214">
      <w:bodyDiv w:val="1"/>
      <w:marLeft w:val="0"/>
      <w:marRight w:val="0"/>
      <w:marTop w:val="0"/>
      <w:marBottom w:val="0"/>
      <w:divBdr>
        <w:top w:val="none" w:sz="0" w:space="0" w:color="auto"/>
        <w:left w:val="none" w:sz="0" w:space="0" w:color="auto"/>
        <w:bottom w:val="none" w:sz="0" w:space="0" w:color="auto"/>
        <w:right w:val="none" w:sz="0" w:space="0" w:color="auto"/>
      </w:divBdr>
    </w:div>
    <w:div w:id="1991517172">
      <w:bodyDiv w:val="1"/>
      <w:marLeft w:val="0"/>
      <w:marRight w:val="0"/>
      <w:marTop w:val="0"/>
      <w:marBottom w:val="0"/>
      <w:divBdr>
        <w:top w:val="none" w:sz="0" w:space="0" w:color="auto"/>
        <w:left w:val="none" w:sz="0" w:space="0" w:color="auto"/>
        <w:bottom w:val="none" w:sz="0" w:space="0" w:color="auto"/>
        <w:right w:val="none" w:sz="0" w:space="0" w:color="auto"/>
      </w:divBdr>
      <w:divsChild>
        <w:div w:id="779761712">
          <w:marLeft w:val="0"/>
          <w:marRight w:val="0"/>
          <w:marTop w:val="0"/>
          <w:marBottom w:val="0"/>
          <w:divBdr>
            <w:top w:val="none" w:sz="0" w:space="0" w:color="auto"/>
            <w:left w:val="none" w:sz="0" w:space="0" w:color="auto"/>
            <w:bottom w:val="none" w:sz="0" w:space="0" w:color="auto"/>
            <w:right w:val="none" w:sz="0" w:space="0" w:color="auto"/>
          </w:divBdr>
        </w:div>
        <w:div w:id="321391302">
          <w:marLeft w:val="0"/>
          <w:marRight w:val="0"/>
          <w:marTop w:val="0"/>
          <w:marBottom w:val="0"/>
          <w:divBdr>
            <w:top w:val="none" w:sz="0" w:space="0" w:color="auto"/>
            <w:left w:val="none" w:sz="0" w:space="0" w:color="auto"/>
            <w:bottom w:val="none" w:sz="0" w:space="0" w:color="auto"/>
            <w:right w:val="none" w:sz="0" w:space="0" w:color="auto"/>
          </w:divBdr>
        </w:div>
        <w:div w:id="1291858129">
          <w:marLeft w:val="0"/>
          <w:marRight w:val="0"/>
          <w:marTop w:val="0"/>
          <w:marBottom w:val="0"/>
          <w:divBdr>
            <w:top w:val="none" w:sz="0" w:space="0" w:color="auto"/>
            <w:left w:val="none" w:sz="0" w:space="0" w:color="auto"/>
            <w:bottom w:val="none" w:sz="0" w:space="0" w:color="auto"/>
            <w:right w:val="none" w:sz="0" w:space="0" w:color="auto"/>
          </w:divBdr>
        </w:div>
        <w:div w:id="1719477728">
          <w:marLeft w:val="0"/>
          <w:marRight w:val="0"/>
          <w:marTop w:val="0"/>
          <w:marBottom w:val="0"/>
          <w:divBdr>
            <w:top w:val="none" w:sz="0" w:space="0" w:color="auto"/>
            <w:left w:val="none" w:sz="0" w:space="0" w:color="auto"/>
            <w:bottom w:val="none" w:sz="0" w:space="0" w:color="auto"/>
            <w:right w:val="none" w:sz="0" w:space="0" w:color="auto"/>
          </w:divBdr>
        </w:div>
        <w:div w:id="652106393">
          <w:marLeft w:val="0"/>
          <w:marRight w:val="0"/>
          <w:marTop w:val="0"/>
          <w:marBottom w:val="0"/>
          <w:divBdr>
            <w:top w:val="none" w:sz="0" w:space="0" w:color="auto"/>
            <w:left w:val="none" w:sz="0" w:space="0" w:color="auto"/>
            <w:bottom w:val="none" w:sz="0" w:space="0" w:color="auto"/>
            <w:right w:val="none" w:sz="0" w:space="0" w:color="auto"/>
          </w:divBdr>
        </w:div>
        <w:div w:id="975379825">
          <w:marLeft w:val="0"/>
          <w:marRight w:val="0"/>
          <w:marTop w:val="0"/>
          <w:marBottom w:val="0"/>
          <w:divBdr>
            <w:top w:val="none" w:sz="0" w:space="0" w:color="auto"/>
            <w:left w:val="none" w:sz="0" w:space="0" w:color="auto"/>
            <w:bottom w:val="none" w:sz="0" w:space="0" w:color="auto"/>
            <w:right w:val="none" w:sz="0" w:space="0" w:color="auto"/>
          </w:divBdr>
        </w:div>
        <w:div w:id="2116778957">
          <w:marLeft w:val="0"/>
          <w:marRight w:val="0"/>
          <w:marTop w:val="0"/>
          <w:marBottom w:val="0"/>
          <w:divBdr>
            <w:top w:val="none" w:sz="0" w:space="0" w:color="auto"/>
            <w:left w:val="none" w:sz="0" w:space="0" w:color="auto"/>
            <w:bottom w:val="none" w:sz="0" w:space="0" w:color="auto"/>
            <w:right w:val="none" w:sz="0" w:space="0" w:color="auto"/>
          </w:divBdr>
        </w:div>
        <w:div w:id="39981734">
          <w:marLeft w:val="0"/>
          <w:marRight w:val="0"/>
          <w:marTop w:val="0"/>
          <w:marBottom w:val="0"/>
          <w:divBdr>
            <w:top w:val="none" w:sz="0" w:space="0" w:color="auto"/>
            <w:left w:val="none" w:sz="0" w:space="0" w:color="auto"/>
            <w:bottom w:val="none" w:sz="0" w:space="0" w:color="auto"/>
            <w:right w:val="none" w:sz="0" w:space="0" w:color="auto"/>
          </w:divBdr>
        </w:div>
        <w:div w:id="1831405406">
          <w:marLeft w:val="0"/>
          <w:marRight w:val="0"/>
          <w:marTop w:val="0"/>
          <w:marBottom w:val="0"/>
          <w:divBdr>
            <w:top w:val="none" w:sz="0" w:space="0" w:color="auto"/>
            <w:left w:val="none" w:sz="0" w:space="0" w:color="auto"/>
            <w:bottom w:val="none" w:sz="0" w:space="0" w:color="auto"/>
            <w:right w:val="none" w:sz="0" w:space="0" w:color="auto"/>
          </w:divBdr>
        </w:div>
        <w:div w:id="883911761">
          <w:marLeft w:val="0"/>
          <w:marRight w:val="0"/>
          <w:marTop w:val="0"/>
          <w:marBottom w:val="0"/>
          <w:divBdr>
            <w:top w:val="none" w:sz="0" w:space="0" w:color="auto"/>
            <w:left w:val="none" w:sz="0" w:space="0" w:color="auto"/>
            <w:bottom w:val="none" w:sz="0" w:space="0" w:color="auto"/>
            <w:right w:val="none" w:sz="0" w:space="0" w:color="auto"/>
          </w:divBdr>
        </w:div>
        <w:div w:id="133957549">
          <w:marLeft w:val="0"/>
          <w:marRight w:val="0"/>
          <w:marTop w:val="0"/>
          <w:marBottom w:val="0"/>
          <w:divBdr>
            <w:top w:val="none" w:sz="0" w:space="0" w:color="auto"/>
            <w:left w:val="none" w:sz="0" w:space="0" w:color="auto"/>
            <w:bottom w:val="none" w:sz="0" w:space="0" w:color="auto"/>
            <w:right w:val="none" w:sz="0" w:space="0" w:color="auto"/>
          </w:divBdr>
        </w:div>
        <w:div w:id="167866574">
          <w:marLeft w:val="0"/>
          <w:marRight w:val="0"/>
          <w:marTop w:val="0"/>
          <w:marBottom w:val="0"/>
          <w:divBdr>
            <w:top w:val="none" w:sz="0" w:space="0" w:color="auto"/>
            <w:left w:val="none" w:sz="0" w:space="0" w:color="auto"/>
            <w:bottom w:val="none" w:sz="0" w:space="0" w:color="auto"/>
            <w:right w:val="none" w:sz="0" w:space="0" w:color="auto"/>
          </w:divBdr>
        </w:div>
        <w:div w:id="848639570">
          <w:marLeft w:val="0"/>
          <w:marRight w:val="0"/>
          <w:marTop w:val="0"/>
          <w:marBottom w:val="0"/>
          <w:divBdr>
            <w:top w:val="none" w:sz="0" w:space="0" w:color="auto"/>
            <w:left w:val="none" w:sz="0" w:space="0" w:color="auto"/>
            <w:bottom w:val="none" w:sz="0" w:space="0" w:color="auto"/>
            <w:right w:val="none" w:sz="0" w:space="0" w:color="auto"/>
          </w:divBdr>
        </w:div>
        <w:div w:id="119227618">
          <w:marLeft w:val="0"/>
          <w:marRight w:val="0"/>
          <w:marTop w:val="0"/>
          <w:marBottom w:val="0"/>
          <w:divBdr>
            <w:top w:val="none" w:sz="0" w:space="0" w:color="auto"/>
            <w:left w:val="none" w:sz="0" w:space="0" w:color="auto"/>
            <w:bottom w:val="none" w:sz="0" w:space="0" w:color="auto"/>
            <w:right w:val="none" w:sz="0" w:space="0" w:color="auto"/>
          </w:divBdr>
        </w:div>
        <w:div w:id="496961953">
          <w:marLeft w:val="0"/>
          <w:marRight w:val="0"/>
          <w:marTop w:val="0"/>
          <w:marBottom w:val="0"/>
          <w:divBdr>
            <w:top w:val="none" w:sz="0" w:space="0" w:color="auto"/>
            <w:left w:val="none" w:sz="0" w:space="0" w:color="auto"/>
            <w:bottom w:val="none" w:sz="0" w:space="0" w:color="auto"/>
            <w:right w:val="none" w:sz="0" w:space="0" w:color="auto"/>
          </w:divBdr>
        </w:div>
      </w:divsChild>
    </w:div>
    <w:div w:id="1991786431">
      <w:bodyDiv w:val="1"/>
      <w:marLeft w:val="0"/>
      <w:marRight w:val="0"/>
      <w:marTop w:val="0"/>
      <w:marBottom w:val="0"/>
      <w:divBdr>
        <w:top w:val="none" w:sz="0" w:space="0" w:color="auto"/>
        <w:left w:val="none" w:sz="0" w:space="0" w:color="auto"/>
        <w:bottom w:val="none" w:sz="0" w:space="0" w:color="auto"/>
        <w:right w:val="none" w:sz="0" w:space="0" w:color="auto"/>
      </w:divBdr>
    </w:div>
    <w:div w:id="2136752240">
      <w:bodyDiv w:val="1"/>
      <w:marLeft w:val="0"/>
      <w:marRight w:val="0"/>
      <w:marTop w:val="0"/>
      <w:marBottom w:val="0"/>
      <w:divBdr>
        <w:top w:val="none" w:sz="0" w:space="0" w:color="auto"/>
        <w:left w:val="none" w:sz="0" w:space="0" w:color="auto"/>
        <w:bottom w:val="none" w:sz="0" w:space="0" w:color="auto"/>
        <w:right w:val="none" w:sz="0" w:space="0" w:color="auto"/>
      </w:divBdr>
      <w:divsChild>
        <w:div w:id="1782719796">
          <w:marLeft w:val="0"/>
          <w:marRight w:val="0"/>
          <w:marTop w:val="0"/>
          <w:marBottom w:val="0"/>
          <w:divBdr>
            <w:top w:val="none" w:sz="0" w:space="0" w:color="auto"/>
            <w:left w:val="none" w:sz="0" w:space="0" w:color="auto"/>
            <w:bottom w:val="none" w:sz="0" w:space="0" w:color="auto"/>
            <w:right w:val="none" w:sz="0" w:space="0" w:color="auto"/>
          </w:divBdr>
        </w:div>
        <w:div w:id="105750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afeswim.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D538D4E50FB4FA8EC1FCCA10CA89D" ma:contentTypeVersion="7" ma:contentTypeDescription="Create a new document." ma:contentTypeScope="" ma:versionID="cfe1498e378312e8c75dab36f8cc4394">
  <xsd:schema xmlns:xsd="http://www.w3.org/2001/XMLSchema" xmlns:xs="http://www.w3.org/2001/XMLSchema" xmlns:p="http://schemas.microsoft.com/office/2006/metadata/properties" xmlns:ns2="263e0fac-bbcb-4ba0-bf02-700882e69b7d" xmlns:ns3="032e87ae-b493-41d1-9d7b-fb12d3fcb18c" targetNamespace="http://schemas.microsoft.com/office/2006/metadata/properties" ma:root="true" ma:fieldsID="cafb4c96541dc44dbeb5321a8690e792" ns2:_="" ns3:_="">
    <xsd:import namespace="263e0fac-bbcb-4ba0-bf02-700882e69b7d"/>
    <xsd:import namespace="032e87ae-b493-41d1-9d7b-fb12d3fcb1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0fac-bbcb-4ba0-bf02-700882e69b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2e87ae-b493-41d1-9d7b-fb12d3fcb1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2A36-12D4-4B46-9365-EB670D0852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89F7A2-5A0D-43B6-BB0F-AB2409C3595F}">
  <ds:schemaRefs>
    <ds:schemaRef ds:uri="http://schemas.microsoft.com/sharepoint/v3/contenttype/forms"/>
  </ds:schemaRefs>
</ds:datastoreItem>
</file>

<file path=customXml/itemProps3.xml><?xml version="1.0" encoding="utf-8"?>
<ds:datastoreItem xmlns:ds="http://schemas.openxmlformats.org/officeDocument/2006/customXml" ds:itemID="{2FBFAF30-50E4-42E5-B523-82A209556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0fac-bbcb-4ba0-bf02-700882e69b7d"/>
    <ds:schemaRef ds:uri="032e87ae-b493-41d1-9d7b-fb12d3fcb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74E3B-18FF-460C-9C64-3FB224E1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41</Pages>
  <Words>15089</Words>
  <Characters>86011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100899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McGimpsey</dc:creator>
  <cp:lastModifiedBy>Natalie Crane</cp:lastModifiedBy>
  <cp:revision>8</cp:revision>
  <cp:lastPrinted>2018-06-06T02:52:00Z</cp:lastPrinted>
  <dcterms:created xsi:type="dcterms:W3CDTF">2018-06-06T00:02:00Z</dcterms:created>
  <dcterms:modified xsi:type="dcterms:W3CDTF">2018-06-06T05:03:00Z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0x0101001C0D538D4E50FB4FA8EC1FCCA10CA89D</vt:lpwstr>
  </property>
</Properties>
</file>